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28FD7" w14:textId="77777777" w:rsidR="009A1DED" w:rsidRPr="009A1DED" w:rsidRDefault="009A1DED" w:rsidP="009A1DED">
      <w:pPr>
        <w:pStyle w:val="Kop1"/>
        <w:rPr>
          <w:sz w:val="28"/>
        </w:rPr>
      </w:pPr>
      <w:r w:rsidRPr="009A1DED">
        <w:rPr>
          <w:sz w:val="28"/>
        </w:rPr>
        <w:t>Checklist aan te leveren documenten {Project}</w:t>
      </w:r>
    </w:p>
    <w:p w14:paraId="4EC4DCA2" w14:textId="77777777" w:rsidR="009A1DED" w:rsidRPr="0056756A" w:rsidRDefault="009A1DED" w:rsidP="009A1DED"/>
    <w:p w14:paraId="71510F29" w14:textId="77777777" w:rsidR="009A1DED" w:rsidRPr="0056756A" w:rsidRDefault="009A1DED" w:rsidP="009A1DED">
      <w:r w:rsidRPr="0056756A">
        <w:t xml:space="preserve">U dient op {Datum} de volgende documenten in onderstaande volgorde aan te leveren ({aantal} als afdruk en {aantal} digitaal {mogelijk uploaden </w:t>
      </w:r>
      <w:proofErr w:type="spellStart"/>
      <w:r w:rsidRPr="0056756A">
        <w:t>Vondle</w:t>
      </w:r>
      <w:proofErr w:type="spellEnd"/>
      <w:r w:rsidRPr="0056756A">
        <w:t>/op een USB-stick}):</w:t>
      </w:r>
    </w:p>
    <w:p w14:paraId="057944DB" w14:textId="77777777" w:rsidR="009A1DED" w:rsidRDefault="009A1DED" w:rsidP="009A1DED"/>
    <w:p w14:paraId="4DBF8FB4" w14:textId="36CA2EFC" w:rsidR="009A1DED" w:rsidRPr="0056756A" w:rsidRDefault="009A1DED" w:rsidP="009A1DED">
      <w:pPr>
        <w:pStyle w:val="Lijstalinea"/>
        <w:numPr>
          <w:ilvl w:val="0"/>
          <w:numId w:val="12"/>
        </w:numPr>
      </w:pPr>
      <w:r w:rsidRPr="0056756A">
        <w:t>Omschrijving van het concept.</w:t>
      </w:r>
    </w:p>
    <w:p w14:paraId="48F8D750" w14:textId="77777777" w:rsidR="009A1DED" w:rsidRPr="0056756A" w:rsidRDefault="009A1DED" w:rsidP="009A1DED">
      <w:pPr>
        <w:pStyle w:val="Lijstalinea"/>
        <w:numPr>
          <w:ilvl w:val="0"/>
          <w:numId w:val="12"/>
        </w:numPr>
      </w:pPr>
      <w:r w:rsidRPr="0056756A">
        <w:t>Omschrijving van de uitgewerkte oplossing:</w:t>
      </w:r>
    </w:p>
    <w:p w14:paraId="0D68F99F" w14:textId="77777777" w:rsidR="009A1DED" w:rsidRPr="0056756A" w:rsidRDefault="009A1DED" w:rsidP="009A1DED">
      <w:pPr>
        <w:pStyle w:val="Lijstalinea"/>
        <w:numPr>
          <w:ilvl w:val="1"/>
          <w:numId w:val="12"/>
        </w:numPr>
      </w:pPr>
      <w:r w:rsidRPr="0056756A">
        <w:t>Uw score op de objectieve onderdelen van het PVPE volgens meegeleverde Scoremodel {datum, versie}.</w:t>
      </w:r>
    </w:p>
    <w:p w14:paraId="0F3D0F46" w14:textId="77777777" w:rsidR="009A1DED" w:rsidRPr="0056756A" w:rsidRDefault="009A1DED" w:rsidP="009A1DED">
      <w:pPr>
        <w:pStyle w:val="Lijstalinea"/>
        <w:numPr>
          <w:ilvl w:val="1"/>
          <w:numId w:val="12"/>
        </w:numPr>
      </w:pPr>
      <w:r w:rsidRPr="0056756A">
        <w:t>Alle geveltekeningen, plattegrondtypes {met matjes en draaicirkels van Woonkeur} en situatietekening, met duidelijke maatvoering eventueel (3</w:t>
      </w:r>
      <w:proofErr w:type="gramStart"/>
      <w:r w:rsidRPr="0056756A">
        <w:t>D)impressies</w:t>
      </w:r>
      <w:proofErr w:type="gramEnd"/>
      <w:r w:rsidRPr="0056756A">
        <w:t xml:space="preserve"> van straatbeelden. </w:t>
      </w:r>
    </w:p>
    <w:p w14:paraId="347FA0FC" w14:textId="77777777" w:rsidR="009A1DED" w:rsidRPr="0056756A" w:rsidRDefault="009A1DED" w:rsidP="009A1DED">
      <w:pPr>
        <w:pStyle w:val="Lijstalinea"/>
        <w:numPr>
          <w:ilvl w:val="1"/>
          <w:numId w:val="12"/>
        </w:numPr>
      </w:pPr>
      <w:proofErr w:type="gramStart"/>
      <w:r w:rsidRPr="0056756A">
        <w:t>EPC berekening</w:t>
      </w:r>
      <w:proofErr w:type="gramEnd"/>
      <w:r w:rsidRPr="0056756A">
        <w:t xml:space="preserve"> van één tussenwoning per woningtype.</w:t>
      </w:r>
    </w:p>
    <w:p w14:paraId="1F4FB200" w14:textId="77777777" w:rsidR="009A1DED" w:rsidRPr="0056756A" w:rsidRDefault="009A1DED" w:rsidP="009A1DED">
      <w:pPr>
        <w:pStyle w:val="Lijstalinea"/>
        <w:numPr>
          <w:ilvl w:val="1"/>
          <w:numId w:val="12"/>
        </w:numPr>
      </w:pPr>
      <w:proofErr w:type="gramStart"/>
      <w:r w:rsidRPr="0056756A">
        <w:t>GPR berekening</w:t>
      </w:r>
      <w:proofErr w:type="gramEnd"/>
      <w:r w:rsidRPr="0056756A">
        <w:t xml:space="preserve"> van één tussenwoning per woningtype.</w:t>
      </w:r>
    </w:p>
    <w:p w14:paraId="4F6C644B" w14:textId="77777777" w:rsidR="009A1DED" w:rsidRPr="0056756A" w:rsidRDefault="009A1DED" w:rsidP="009A1DED">
      <w:pPr>
        <w:pStyle w:val="Lijstalinea"/>
        <w:numPr>
          <w:ilvl w:val="1"/>
          <w:numId w:val="12"/>
        </w:numPr>
      </w:pPr>
      <w:r w:rsidRPr="0056756A">
        <w:t>Materiaalstaat en technische omschrijving voor de meest relevante afwerkingen binnen en buiten (incl. de kleuren), alsmede toe te passen installaties, zodat het kwaliteitsniveau kan worden bepaald.</w:t>
      </w:r>
    </w:p>
    <w:p w14:paraId="0C50773A" w14:textId="77777777" w:rsidR="009A1DED" w:rsidRPr="0056756A" w:rsidRDefault="009A1DED" w:rsidP="009A1DED">
      <w:pPr>
        <w:pStyle w:val="Lijstalinea"/>
        <w:numPr>
          <w:ilvl w:val="1"/>
          <w:numId w:val="12"/>
        </w:numPr>
      </w:pPr>
      <w:proofErr w:type="spellStart"/>
      <w:r w:rsidRPr="0056756A">
        <w:t>Meerjaren</w:t>
      </w:r>
      <w:proofErr w:type="spellEnd"/>
      <w:r w:rsidRPr="0056756A">
        <w:t xml:space="preserve"> onderhoudsplanning voor 20 jaar.</w:t>
      </w:r>
    </w:p>
    <w:p w14:paraId="05FAA7B8" w14:textId="77777777" w:rsidR="009A1DED" w:rsidRPr="0056756A" w:rsidRDefault="009A1DED" w:rsidP="009A1DED">
      <w:pPr>
        <w:pStyle w:val="Lijstalinea"/>
        <w:numPr>
          <w:ilvl w:val="1"/>
          <w:numId w:val="12"/>
        </w:numPr>
      </w:pPr>
      <w:r w:rsidRPr="0056756A">
        <w:t>Overzicht/omschrijving op basis waarvan de toekomstige flexibiliteit/aanpasbaarheid e.d. kan worden beoordeeld.</w:t>
      </w:r>
    </w:p>
    <w:p w14:paraId="7C00E16E" w14:textId="77777777" w:rsidR="009A1DED" w:rsidRPr="0056756A" w:rsidRDefault="009A1DED" w:rsidP="009A1DED">
      <w:pPr>
        <w:pStyle w:val="Lijstalinea"/>
        <w:numPr>
          <w:ilvl w:val="1"/>
          <w:numId w:val="12"/>
        </w:numPr>
      </w:pPr>
      <w:r w:rsidRPr="0056756A">
        <w:t>Bouwplanning incl. oplevertempo en het moment tot wanneer eindgebruikers keuzes kunnen maken.</w:t>
      </w:r>
    </w:p>
    <w:p w14:paraId="48D543E1" w14:textId="77777777" w:rsidR="009A1DED" w:rsidRPr="0056756A" w:rsidRDefault="009A1DED" w:rsidP="009A1DED">
      <w:pPr>
        <w:pStyle w:val="Lijstalinea"/>
        <w:numPr>
          <w:ilvl w:val="1"/>
          <w:numId w:val="12"/>
        </w:numPr>
      </w:pPr>
      <w:r w:rsidRPr="0056756A">
        <w:t>Getekende Verklaring verdeling taken, verantwoordelijkheden en risico’s {datum, versie}.</w:t>
      </w:r>
    </w:p>
    <w:p w14:paraId="3899DF96" w14:textId="77777777" w:rsidR="009A1DED" w:rsidRPr="0056756A" w:rsidRDefault="009A1DED" w:rsidP="009A1DED">
      <w:pPr>
        <w:pStyle w:val="Lijstalinea"/>
        <w:numPr>
          <w:ilvl w:val="1"/>
          <w:numId w:val="12"/>
        </w:numPr>
      </w:pPr>
      <w:r w:rsidRPr="0056756A">
        <w:t>Omschrijving/analyse van afwijkingen op het PVPE {Datum}.</w:t>
      </w:r>
    </w:p>
    <w:p w14:paraId="022356F6" w14:textId="77777777" w:rsidR="009A1DED" w:rsidRPr="0056756A" w:rsidRDefault="009A1DED" w:rsidP="009A1DED">
      <w:pPr>
        <w:pStyle w:val="Lijstalinea"/>
        <w:numPr>
          <w:ilvl w:val="1"/>
          <w:numId w:val="12"/>
        </w:numPr>
      </w:pPr>
      <w:r w:rsidRPr="0056756A">
        <w:t>Opzet keuringsplan (hoe wordt de gevraagde prestatie tijdens het bouwen en bij oplevering aangetoond?) en overzicht van het beheerdossier (incl. alle certificaten, garantie bepalingen, revisietekeningen, etc.).</w:t>
      </w:r>
    </w:p>
    <w:p w14:paraId="20CBCA33" w14:textId="77777777" w:rsidR="009A1DED" w:rsidRPr="0056756A" w:rsidRDefault="009A1DED" w:rsidP="009A1DED">
      <w:pPr>
        <w:pStyle w:val="Lijstalinea"/>
        <w:numPr>
          <w:ilvl w:val="1"/>
          <w:numId w:val="12"/>
        </w:numPr>
      </w:pPr>
      <w:r w:rsidRPr="0056756A">
        <w:t>Plan van aanpak voor de huurder/</w:t>
      </w:r>
      <w:proofErr w:type="spellStart"/>
      <w:r w:rsidRPr="0056756A">
        <w:t>kopersbegeleiding</w:t>
      </w:r>
      <w:proofErr w:type="spellEnd"/>
      <w:r w:rsidRPr="0056756A">
        <w:t>.</w:t>
      </w:r>
    </w:p>
    <w:p w14:paraId="4518CE29" w14:textId="77777777" w:rsidR="009A1DED" w:rsidRPr="0056756A" w:rsidRDefault="009A1DED" w:rsidP="009A1DED">
      <w:pPr>
        <w:pStyle w:val="Lijstalinea"/>
        <w:numPr>
          <w:ilvl w:val="1"/>
          <w:numId w:val="12"/>
        </w:numPr>
      </w:pPr>
      <w:r w:rsidRPr="0056756A">
        <w:t xml:space="preserve">Overzicht van optionele prijzen meer- en minderwerk e.d. </w:t>
      </w:r>
    </w:p>
    <w:p w14:paraId="63A9DE3F" w14:textId="77777777" w:rsidR="009A1DED" w:rsidRPr="0056756A" w:rsidRDefault="009A1DED" w:rsidP="009A1DED">
      <w:pPr>
        <w:pStyle w:val="Lijstalinea"/>
        <w:numPr>
          <w:ilvl w:val="1"/>
          <w:numId w:val="12"/>
        </w:numPr>
      </w:pPr>
      <w:r w:rsidRPr="0056756A">
        <w:t>{Overige stukken toevoegen waarmee de in het PVPE gevraagde prestatie aangetoond dienen te worden}</w:t>
      </w:r>
    </w:p>
    <w:p w14:paraId="06C0118C" w14:textId="77777777" w:rsidR="009A1DED" w:rsidRPr="0056756A" w:rsidRDefault="009A1DED" w:rsidP="009A1DED">
      <w:pPr>
        <w:pStyle w:val="Lijstalinea"/>
        <w:numPr>
          <w:ilvl w:val="0"/>
          <w:numId w:val="12"/>
        </w:numPr>
      </w:pPr>
      <w:r w:rsidRPr="0056756A">
        <w:t xml:space="preserve">Omschrijving van de prijs: </w:t>
      </w:r>
    </w:p>
    <w:p w14:paraId="116DE89A" w14:textId="77777777" w:rsidR="009A1DED" w:rsidRPr="0056756A" w:rsidRDefault="009A1DED" w:rsidP="009A1DED">
      <w:pPr>
        <w:pStyle w:val="Lijstalinea"/>
        <w:numPr>
          <w:ilvl w:val="1"/>
          <w:numId w:val="12"/>
        </w:numPr>
      </w:pPr>
      <w:r w:rsidRPr="0056756A">
        <w:t>Prijs aanbieding in een gesloten envelop volgens het aangeleverde budgetmodel.</w:t>
      </w:r>
    </w:p>
    <w:p w14:paraId="40810D06" w14:textId="77777777" w:rsidR="009A1DED" w:rsidRPr="0056756A" w:rsidRDefault="009A1DED" w:rsidP="009A1DED">
      <w:pPr>
        <w:pStyle w:val="Lijstalinea"/>
        <w:numPr>
          <w:ilvl w:val="1"/>
          <w:numId w:val="12"/>
        </w:numPr>
      </w:pPr>
      <w:r w:rsidRPr="0056756A">
        <w:t>Bereidheidverklaring tot een bankgarantie van op 5% van plandeelkosten (per fase).</w:t>
      </w:r>
    </w:p>
    <w:p w14:paraId="31DD780C" w14:textId="77777777" w:rsidR="009A1DED" w:rsidRPr="0056756A" w:rsidRDefault="009A1DED" w:rsidP="009A1DED"/>
    <w:p w14:paraId="1853282C" w14:textId="77777777" w:rsidR="009A1DED" w:rsidRPr="0056756A" w:rsidRDefault="009A1DED" w:rsidP="009A1DED">
      <w:r w:rsidRPr="0056756A">
        <w:t>{Plaats}, {Datum}. {Versie}</w:t>
      </w:r>
    </w:p>
    <w:p w14:paraId="019B2C7A" w14:textId="77777777" w:rsidR="007A1EF4" w:rsidRDefault="007A1EF4" w:rsidP="007A1EF4">
      <w:pPr>
        <w:rPr>
          <w:color w:val="184E48" w:themeColor="accent3"/>
        </w:rPr>
      </w:pPr>
    </w:p>
    <w:p w14:paraId="3905E896" w14:textId="77777777" w:rsidR="007A1EF4" w:rsidRPr="007A1EF4" w:rsidRDefault="007A1EF4" w:rsidP="007A1EF4">
      <w:pPr>
        <w:rPr>
          <w:color w:val="184E48" w:themeColor="accent3"/>
        </w:rPr>
      </w:pPr>
    </w:p>
    <w:sectPr w:rsidR="007A1EF4" w:rsidRPr="007A1EF4" w:rsidSect="007A1E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64AEB" w14:textId="77777777" w:rsidR="008451F3" w:rsidRDefault="008451F3" w:rsidP="007A1EF4">
      <w:r>
        <w:separator/>
      </w:r>
    </w:p>
  </w:endnote>
  <w:endnote w:type="continuationSeparator" w:id="0">
    <w:p w14:paraId="7B9C018F" w14:textId="77777777" w:rsidR="008451F3" w:rsidRDefault="008451F3" w:rsidP="007A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Hoofdtekst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Koppen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(Hoofdtekst CS)">
    <w:altName w:val="Arial"/>
    <w:panose1 w:val="020B0604020202020204"/>
    <w:charset w:val="00"/>
    <w:family w:val="roman"/>
    <w:pitch w:val="default"/>
  </w:font>
  <w:font w:name="Aleo">
    <w:altName w:val="Aleo"/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Track">
    <w:altName w:val="Track"/>
    <w:panose1 w:val="020B0604020202020204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F5DF" w14:textId="77777777" w:rsidR="004B21D3" w:rsidRDefault="004B21D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C5E9" w14:textId="77777777" w:rsidR="007A1EF4" w:rsidRPr="004B21D3" w:rsidRDefault="004B21D3" w:rsidP="004B21D3">
    <w:pPr>
      <w:pBdr>
        <w:top w:val="single" w:sz="4" w:space="1" w:color="auto"/>
      </w:pBdr>
      <w:rPr>
        <w:rFonts w:ascii="Times New Roman" w:hAnsi="Times New Roman"/>
        <w:sz w:val="24"/>
        <w:lang w:eastAsia="nl-NL"/>
      </w:rPr>
    </w:pPr>
    <w:r w:rsidRPr="004B21D3">
      <w:rPr>
        <w:rFonts w:ascii="Symbol" w:hAnsi="Symbol"/>
        <w:sz w:val="18"/>
        <w:szCs w:val="18"/>
        <w:lang w:eastAsia="nl-NL"/>
      </w:rPr>
      <w:t>Ó</w:t>
    </w:r>
    <w:r w:rsidRPr="004B21D3">
      <w:rPr>
        <w:sz w:val="18"/>
        <w:szCs w:val="18"/>
        <w:lang w:eastAsia="nl-NL"/>
      </w:rPr>
      <w:t>NCB Versie 01-2021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8CA32" w14:textId="77777777" w:rsidR="004B21D3" w:rsidRDefault="004B21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3B9A4" w14:textId="77777777" w:rsidR="008451F3" w:rsidRDefault="008451F3" w:rsidP="007A1EF4">
      <w:r>
        <w:separator/>
      </w:r>
    </w:p>
  </w:footnote>
  <w:footnote w:type="continuationSeparator" w:id="0">
    <w:p w14:paraId="4D3014D1" w14:textId="77777777" w:rsidR="008451F3" w:rsidRDefault="008451F3" w:rsidP="007A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2DD2" w14:textId="77777777" w:rsidR="004B21D3" w:rsidRDefault="004B21D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71AD4" w14:textId="77777777" w:rsidR="007A1EF4" w:rsidRPr="004B21D3" w:rsidRDefault="007A1EF4">
    <w:pPr>
      <w:rPr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F9761" w14:textId="77777777" w:rsidR="004B21D3" w:rsidRDefault="004B21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481"/>
    <w:multiLevelType w:val="multilevel"/>
    <w:tmpl w:val="A5B2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CC5628"/>
    <w:multiLevelType w:val="hybridMultilevel"/>
    <w:tmpl w:val="83F4BA66"/>
    <w:lvl w:ilvl="0" w:tplc="6628681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6121"/>
    <w:multiLevelType w:val="multilevel"/>
    <w:tmpl w:val="D8AE1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31A9B"/>
    <w:multiLevelType w:val="multilevel"/>
    <w:tmpl w:val="A5B2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A452AE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524927"/>
    <w:multiLevelType w:val="hybridMultilevel"/>
    <w:tmpl w:val="32EA91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C771C"/>
    <w:multiLevelType w:val="hybridMultilevel"/>
    <w:tmpl w:val="5F721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B01D5"/>
    <w:multiLevelType w:val="multilevel"/>
    <w:tmpl w:val="D8AE13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428" w:hanging="360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34EB5465"/>
    <w:multiLevelType w:val="hybridMultilevel"/>
    <w:tmpl w:val="F4E23E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10A6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8B431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F33AF4"/>
    <w:multiLevelType w:val="hybridMultilevel"/>
    <w:tmpl w:val="E5D6D6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ED"/>
    <w:rsid w:val="001C1DAF"/>
    <w:rsid w:val="0020324E"/>
    <w:rsid w:val="00315D7A"/>
    <w:rsid w:val="003C2E5A"/>
    <w:rsid w:val="00433EFA"/>
    <w:rsid w:val="004B21D3"/>
    <w:rsid w:val="00500643"/>
    <w:rsid w:val="005B0A16"/>
    <w:rsid w:val="005C1890"/>
    <w:rsid w:val="006D6BA3"/>
    <w:rsid w:val="00727F7A"/>
    <w:rsid w:val="007A1EF4"/>
    <w:rsid w:val="008451F3"/>
    <w:rsid w:val="00846A72"/>
    <w:rsid w:val="008D231F"/>
    <w:rsid w:val="00943DF2"/>
    <w:rsid w:val="00946125"/>
    <w:rsid w:val="009A1DED"/>
    <w:rsid w:val="00A033B8"/>
    <w:rsid w:val="00A82DA3"/>
    <w:rsid w:val="00AE4083"/>
    <w:rsid w:val="00B679F7"/>
    <w:rsid w:val="00BF23CB"/>
    <w:rsid w:val="00C64426"/>
    <w:rsid w:val="00D50124"/>
    <w:rsid w:val="00DD0C30"/>
    <w:rsid w:val="00E65E23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3350"/>
  <w14:defaultImageDpi w14:val="32767"/>
  <w15:chartTrackingRefBased/>
  <w15:docId w15:val="{75226D7D-6061-564F-82A7-BC62240C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" w:eastAsiaTheme="minorHAnsi" w:hAnsi="Avenir" w:cs="Times New Roman (Hoofdtekst CS)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A1DED"/>
    <w:pPr>
      <w:spacing w:line="240" w:lineRule="auto"/>
    </w:pPr>
    <w:rPr>
      <w:rFonts w:ascii="Georgia" w:eastAsia="Times New Roman" w:hAnsi="Georgia" w:cs="Times New Roman"/>
      <w:szCs w:val="24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F23CB"/>
    <w:pPr>
      <w:keepNext/>
      <w:keepLines/>
      <w:spacing w:before="360"/>
      <w:outlineLvl w:val="0"/>
    </w:pPr>
    <w:rPr>
      <w:rFonts w:eastAsiaTheme="majorEastAsia" w:cs="Times New Roman (Koppen CS)"/>
      <w:bCs/>
      <w:color w:val="184E48" w:themeColor="accent3"/>
      <w:spacing w:val="20"/>
      <w:sz w:val="3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BF23CB"/>
    <w:pPr>
      <w:keepNext/>
      <w:keepLines/>
      <w:spacing w:before="120"/>
      <w:outlineLvl w:val="1"/>
    </w:pPr>
    <w:rPr>
      <w:rFonts w:eastAsiaTheme="majorEastAsia" w:cs="Calibri Light"/>
      <w:b/>
      <w:bCs/>
      <w:color w:val="184E48" w:themeColor="accent3"/>
      <w:kern w:val="20"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BF23CB"/>
    <w:pPr>
      <w:outlineLvl w:val="2"/>
    </w:pPr>
    <w:rPr>
      <w:b/>
      <w:u w:val="single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6D6BA3"/>
    <w:pPr>
      <w:keepNext/>
      <w:keepLines/>
      <w:spacing w:before="200"/>
      <w:ind w:left="360"/>
      <w:outlineLvl w:val="3"/>
    </w:pPr>
    <w:rPr>
      <w:rFonts w:eastAsiaTheme="majorEastAsia" w:cstheme="majorBidi"/>
      <w:b/>
      <w:bCs/>
      <w:i/>
      <w:iCs/>
      <w:color w:val="00000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82D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B77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82D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B77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82D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82D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BCDCE" w:themeColor="accent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82D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23CB"/>
    <w:rPr>
      <w:rFonts w:ascii="Georgia" w:eastAsiaTheme="majorEastAsia" w:hAnsi="Georgia" w:cs="Times New Roman (Koppen CS)"/>
      <w:bCs/>
      <w:color w:val="184E48" w:themeColor="accent3"/>
      <w:spacing w:val="20"/>
      <w:kern w:val="2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F23CB"/>
    <w:rPr>
      <w:rFonts w:ascii="Georgia" w:eastAsiaTheme="majorEastAsia" w:hAnsi="Georgia" w:cs="Calibri Light"/>
      <w:b/>
      <w:bCs/>
      <w:color w:val="184E48" w:themeColor="accent3"/>
      <w:kern w:val="20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F23CB"/>
    <w:rPr>
      <w:rFonts w:ascii="Georgia" w:hAnsi="Georgia" w:cs="Arial (Hoofdtekst CS)"/>
      <w:b/>
      <w:kern w:val="21"/>
      <w:szCs w:val="22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6D6BA3"/>
    <w:rPr>
      <w:rFonts w:ascii="Aleo" w:eastAsiaTheme="majorEastAsia" w:hAnsi="Aleo" w:cstheme="majorBidi"/>
      <w:b/>
      <w:bCs/>
      <w:i/>
      <w:iCs/>
      <w:color w:val="000000"/>
      <w:sz w:val="2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82DA3"/>
    <w:rPr>
      <w:rFonts w:asciiTheme="majorHAnsi" w:eastAsiaTheme="majorEastAsia" w:hAnsiTheme="majorHAnsi" w:cstheme="majorBidi"/>
      <w:color w:val="3B7778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82DA3"/>
    <w:rPr>
      <w:rFonts w:asciiTheme="majorHAnsi" w:eastAsiaTheme="majorEastAsia" w:hAnsiTheme="majorHAnsi" w:cstheme="majorBidi"/>
      <w:i/>
      <w:iCs/>
      <w:color w:val="3B77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82D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82DA3"/>
    <w:rPr>
      <w:rFonts w:asciiTheme="majorHAnsi" w:eastAsiaTheme="majorEastAsia" w:hAnsiTheme="majorHAnsi" w:cstheme="majorBidi"/>
      <w:color w:val="9BCDCE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82D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82DA3"/>
    <w:rPr>
      <w:b/>
      <w:bCs/>
      <w:color w:val="9BCDCE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5C1890"/>
    <w:pPr>
      <w:contextualSpacing/>
      <w:jc w:val="center"/>
    </w:pPr>
    <w:rPr>
      <w:rFonts w:ascii="Track" w:eastAsiaTheme="majorEastAsia" w:hAnsi="Track" w:cstheme="majorBidi"/>
      <w:color w:val="184E48" w:themeColor="text2"/>
      <w:spacing w:val="30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C1890"/>
    <w:rPr>
      <w:rFonts w:ascii="Track" w:eastAsiaTheme="majorEastAsia" w:hAnsi="Track" w:cstheme="majorBidi"/>
      <w:color w:val="184E48" w:themeColor="text2"/>
      <w:spacing w:val="30"/>
      <w:kern w:val="28"/>
      <w:sz w:val="72"/>
      <w:szCs w:val="52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5C1890"/>
    <w:pPr>
      <w:numPr>
        <w:ilvl w:val="1"/>
      </w:numPr>
    </w:pPr>
    <w:rPr>
      <w:rFonts w:eastAsiaTheme="majorEastAsia" w:cstheme="majorBidi"/>
      <w:iCs/>
      <w:color w:val="184E48" w:themeColor="text2"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C1890"/>
    <w:rPr>
      <w:rFonts w:ascii="Aleo" w:eastAsiaTheme="majorEastAsia" w:hAnsi="Aleo" w:cstheme="majorBidi"/>
      <w:iCs/>
      <w:color w:val="184E48" w:themeColor="text2"/>
      <w:sz w:val="40"/>
      <w:szCs w:val="24"/>
    </w:rPr>
  </w:style>
  <w:style w:type="character" w:styleId="Zwaar">
    <w:name w:val="Strong"/>
    <w:basedOn w:val="Standaardalinea-lettertype"/>
    <w:uiPriority w:val="22"/>
    <w:qFormat/>
    <w:rsid w:val="00A82DA3"/>
    <w:rPr>
      <w:b/>
      <w:bCs/>
    </w:rPr>
  </w:style>
  <w:style w:type="character" w:styleId="Nadruk">
    <w:name w:val="Emphasis"/>
    <w:basedOn w:val="Standaardalinea-lettertype"/>
    <w:uiPriority w:val="20"/>
    <w:qFormat/>
    <w:rsid w:val="00A82DA3"/>
    <w:rPr>
      <w:i/>
      <w:iCs/>
    </w:rPr>
  </w:style>
  <w:style w:type="paragraph" w:styleId="Geenafstand">
    <w:name w:val="No Spacing"/>
    <w:basedOn w:val="Standaard"/>
    <w:link w:val="GeenafstandChar"/>
    <w:autoRedefine/>
    <w:uiPriority w:val="1"/>
    <w:qFormat/>
    <w:rsid w:val="00C64426"/>
    <w:rPr>
      <w:rFonts w:cs="Times New Roman (Hoofdtekst CS)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64426"/>
    <w:rPr>
      <w:rFonts w:ascii="Aleo" w:hAnsi="Aleo"/>
      <w:sz w:val="21"/>
    </w:rPr>
  </w:style>
  <w:style w:type="paragraph" w:styleId="Lijstalinea">
    <w:name w:val="List Paragraph"/>
    <w:basedOn w:val="Standaard"/>
    <w:uiPriority w:val="34"/>
    <w:qFormat/>
    <w:rsid w:val="00A82DA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A82DA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82DA3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82DA3"/>
    <w:pPr>
      <w:pBdr>
        <w:bottom w:val="single" w:sz="4" w:space="4" w:color="9BCDCE" w:themeColor="accent1"/>
      </w:pBdr>
      <w:spacing w:before="200" w:after="280"/>
      <w:ind w:left="936" w:right="936"/>
    </w:pPr>
    <w:rPr>
      <w:b/>
      <w:bCs/>
      <w:i/>
      <w:iCs/>
      <w:color w:val="9BCDC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82DA3"/>
    <w:rPr>
      <w:b/>
      <w:bCs/>
      <w:i/>
      <w:iCs/>
      <w:color w:val="9BCDCE" w:themeColor="accent1"/>
    </w:rPr>
  </w:style>
  <w:style w:type="character" w:styleId="Subtielebenadrukking">
    <w:name w:val="Subtle Emphasis"/>
    <w:basedOn w:val="Standaardalinea-lettertype"/>
    <w:uiPriority w:val="19"/>
    <w:qFormat/>
    <w:rsid w:val="00A82DA3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A82DA3"/>
    <w:rPr>
      <w:b/>
      <w:bCs/>
      <w:i/>
      <w:iCs/>
      <w:color w:val="9BCDCE" w:themeColor="accent1"/>
    </w:rPr>
  </w:style>
  <w:style w:type="character" w:styleId="Subtieleverwijzing">
    <w:name w:val="Subtle Reference"/>
    <w:basedOn w:val="Standaardalinea-lettertype"/>
    <w:uiPriority w:val="31"/>
    <w:qFormat/>
    <w:rsid w:val="00A82DA3"/>
    <w:rPr>
      <w:smallCaps/>
      <w:color w:val="3AA39A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A82DA3"/>
    <w:rPr>
      <w:b/>
      <w:bCs/>
      <w:smallCaps/>
      <w:color w:val="3AA39A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A82DA3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82DA3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7A1E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1EF4"/>
    <w:rPr>
      <w:rFonts w:ascii="Aleo" w:hAnsi="Aleo" w:cs="Arial (Hoofdtekst CS)"/>
      <w:kern w:val="21"/>
      <w:sz w:val="21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7A1E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1EF4"/>
    <w:rPr>
      <w:rFonts w:ascii="Aleo" w:hAnsi="Aleo" w:cs="Arial (Hoofdtekst CS)"/>
      <w:kern w:val="21"/>
      <w:sz w:val="21"/>
      <w:szCs w:val="22"/>
    </w:rPr>
  </w:style>
  <w:style w:type="character" w:customStyle="1" w:styleId="normaltextrun">
    <w:name w:val="normaltextrun"/>
    <w:basedOn w:val="Standaardalinea-lettertype"/>
    <w:rsid w:val="004B21D3"/>
  </w:style>
  <w:style w:type="character" w:customStyle="1" w:styleId="apple-converted-space">
    <w:name w:val="apple-converted-space"/>
    <w:basedOn w:val="Standaardalinea-lettertype"/>
    <w:rsid w:val="004B21D3"/>
  </w:style>
  <w:style w:type="character" w:customStyle="1" w:styleId="eop">
    <w:name w:val="eop"/>
    <w:basedOn w:val="Standaardalinea-lettertype"/>
    <w:rsid w:val="004B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lona/Library/Group%20Containers/UBF8T346G9.Office/User%20Content.localized/Templates.localized/Kennisbank.dotx" TargetMode="External"/></Relationships>
</file>

<file path=word/theme/theme1.xml><?xml version="1.0" encoding="utf-8"?>
<a:theme xmlns:a="http://schemas.openxmlformats.org/drawingml/2006/main" name="NCB">
  <a:themeElements>
    <a:clrScheme name="NCB">
      <a:dk1>
        <a:srgbClr val="000000"/>
      </a:dk1>
      <a:lt1>
        <a:srgbClr val="FFFFFF"/>
      </a:lt1>
      <a:dk2>
        <a:srgbClr val="184E48"/>
      </a:dk2>
      <a:lt2>
        <a:srgbClr val="E7E6E6"/>
      </a:lt2>
      <a:accent1>
        <a:srgbClr val="9BCDCE"/>
      </a:accent1>
      <a:accent2>
        <a:srgbClr val="3AA39A"/>
      </a:accent2>
      <a:accent3>
        <a:srgbClr val="184E48"/>
      </a:accent3>
      <a:accent4>
        <a:srgbClr val="E66454"/>
      </a:accent4>
      <a:accent5>
        <a:srgbClr val="C05547"/>
      </a:accent5>
      <a:accent6>
        <a:srgbClr val="80372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AF920838A6743A05F14D4D42BFB97" ma:contentTypeVersion="12" ma:contentTypeDescription="Een nieuw document maken." ma:contentTypeScope="" ma:versionID="953f5766abacbf50c5a63498f9348d76">
  <xsd:schema xmlns:xsd="http://www.w3.org/2001/XMLSchema" xmlns:xs="http://www.w3.org/2001/XMLSchema" xmlns:p="http://schemas.microsoft.com/office/2006/metadata/properties" xmlns:ns2="3f4718ca-4f54-49e8-a81e-c28f624652e9" xmlns:ns3="7baefce9-a526-4b89-b3f1-95c5d5bd65f1" targetNamespace="http://schemas.microsoft.com/office/2006/metadata/properties" ma:root="true" ma:fieldsID="e1a413df038adcd5c425dd567be4d690" ns2:_="" ns3:_="">
    <xsd:import namespace="3f4718ca-4f54-49e8-a81e-c28f624652e9"/>
    <xsd:import namespace="7baefce9-a526-4b89-b3f1-95c5d5bd6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18ca-4f54-49e8-a81e-c28f62465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efce9-a526-4b89-b3f1-95c5d5bd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5B623-7C7B-4BCA-B8C7-D39E8519D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BAE4F-127A-4DD8-8A90-C34FE47D4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86F873-94BE-D84C-8B4D-9599AAE7D2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08F02D-33A8-4E7A-A196-1942270A2BE6}"/>
</file>

<file path=docProps/app.xml><?xml version="1.0" encoding="utf-8"?>
<Properties xmlns="http://schemas.openxmlformats.org/officeDocument/2006/extended-properties" xmlns:vt="http://schemas.openxmlformats.org/officeDocument/2006/docPropsVTypes">
  <Template>Kennisbank.dotx</Template>
  <TotalTime>3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Netwerkconceptueelbouwen</dc:creator>
  <cp:keywords/>
  <dc:description/>
  <cp:lastModifiedBy>Info | Netwerk Conceptueel Bouwen</cp:lastModifiedBy>
  <cp:revision>1</cp:revision>
  <dcterms:created xsi:type="dcterms:W3CDTF">2021-01-29T11:37:00Z</dcterms:created>
  <dcterms:modified xsi:type="dcterms:W3CDTF">2021-01-29T11:40:00Z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0x010100F0FAF920838A6743A05F14D4D42BFB97</vt:lpwstr>
  </property>
</Properties>
</file>