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592F1" w14:textId="64128F96" w:rsidR="0059348A" w:rsidRPr="00984AD8" w:rsidRDefault="006C5F8B" w:rsidP="007D2F1B">
      <w:pPr>
        <w:pStyle w:val="Kop1"/>
      </w:pPr>
      <w:r>
        <w:t xml:space="preserve">Themablad </w:t>
      </w:r>
      <w:r w:rsidR="0059348A" w:rsidRPr="00984AD8">
        <w:t>Cont</w:t>
      </w:r>
      <w:r w:rsidR="00FD6FEA">
        <w:t>r</w:t>
      </w:r>
      <w:r w:rsidR="004A1B78">
        <w:t xml:space="preserve">ole- en </w:t>
      </w:r>
      <w:r>
        <w:t>evaluatie</w:t>
      </w:r>
      <w:r w:rsidR="002D259E">
        <w:t>/</w:t>
      </w:r>
      <w:r w:rsidR="004A1B78">
        <w:t>gebruiks</w:t>
      </w:r>
      <w:r w:rsidR="0059348A" w:rsidRPr="00984AD8">
        <w:t>fase</w:t>
      </w:r>
    </w:p>
    <w:p w14:paraId="471193C5" w14:textId="3D8361B0" w:rsidR="006C5F8B" w:rsidRDefault="006C5F8B" w:rsidP="006C5F8B">
      <w:pPr>
        <w:spacing w:line="276" w:lineRule="auto"/>
        <w:rPr>
          <w:b/>
          <w:bCs/>
          <w:color w:val="C05547" w:themeColor="accent5"/>
        </w:rPr>
      </w:pPr>
      <w:r>
        <w:t xml:space="preserve">Tools uit deze fase zijn terug te vinden via: via </w:t>
      </w:r>
      <w:hyperlink r:id="rId11" w:history="1">
        <w:r w:rsidRPr="004142D5">
          <w:rPr>
            <w:rStyle w:val="Hyperlink"/>
          </w:rPr>
          <w:t>www.conceptueelbouwen.nl/kennisbank</w:t>
        </w:r>
      </w:hyperlink>
      <w:r>
        <w:t xml:space="preserve"> - </w:t>
      </w:r>
      <w:proofErr w:type="spellStart"/>
      <w:r w:rsidRPr="00986B7E">
        <w:rPr>
          <w:b/>
          <w:bCs/>
          <w:color w:val="184E48" w:themeColor="accent3"/>
        </w:rPr>
        <w:t>Toolbox</w:t>
      </w:r>
      <w:proofErr w:type="spellEnd"/>
      <w:r w:rsidRPr="00986B7E">
        <w:rPr>
          <w:b/>
          <w:bCs/>
          <w:color w:val="184E48" w:themeColor="accent3"/>
        </w:rPr>
        <w:t xml:space="preserve"> inkoopproces conceptueel bouwen </w:t>
      </w:r>
      <w:r>
        <w:rPr>
          <w:b/>
          <w:bCs/>
          <w:color w:val="184E48" w:themeColor="accent3"/>
        </w:rPr>
        <w:t>–</w:t>
      </w:r>
      <w:r w:rsidRPr="00986B7E">
        <w:rPr>
          <w:color w:val="184E48" w:themeColor="accent3"/>
        </w:rPr>
        <w:t xml:space="preserve"> </w:t>
      </w:r>
      <w:r>
        <w:rPr>
          <w:b/>
          <w:bCs/>
          <w:color w:val="C05547" w:themeColor="accent5"/>
        </w:rPr>
        <w:t xml:space="preserve">Controle fase en </w:t>
      </w:r>
      <w:r w:rsidR="002D259E">
        <w:rPr>
          <w:b/>
          <w:bCs/>
          <w:color w:val="C05547" w:themeColor="accent5"/>
        </w:rPr>
        <w:t>E</w:t>
      </w:r>
      <w:r>
        <w:rPr>
          <w:b/>
          <w:bCs/>
          <w:color w:val="C05547" w:themeColor="accent5"/>
        </w:rPr>
        <w:t>valuatie/Gebruiksfase</w:t>
      </w:r>
    </w:p>
    <w:p w14:paraId="085ECE20" w14:textId="77777777" w:rsidR="006C5F8B" w:rsidRDefault="006C5F8B" w:rsidP="006C5F8B">
      <w:pPr>
        <w:spacing w:line="276" w:lineRule="auto"/>
        <w:rPr>
          <w:b/>
          <w:bCs/>
          <w:color w:val="C05547" w:themeColor="accent5"/>
        </w:rPr>
      </w:pPr>
    </w:p>
    <w:p w14:paraId="38166822" w14:textId="77777777" w:rsidR="006C5F8B" w:rsidRDefault="006C5F8B" w:rsidP="006C5F8B">
      <w:pPr>
        <w:spacing w:line="276" w:lineRule="auto"/>
      </w:pPr>
      <w:r>
        <w:t>De tools staan op de site onder ‘figuur 1’ genummerd. Naar deze nummers wordt in dit document verwezen.</w:t>
      </w:r>
    </w:p>
    <w:p w14:paraId="4EA5B745" w14:textId="77777777" w:rsidR="006C5F8B" w:rsidRDefault="006C5F8B" w:rsidP="006C5F8B">
      <w:pPr>
        <w:spacing w:line="276" w:lineRule="auto"/>
      </w:pPr>
    </w:p>
    <w:p w14:paraId="4674A084" w14:textId="77777777" w:rsidR="006C5F8B" w:rsidRDefault="006C5F8B" w:rsidP="006C5F8B">
      <w:pPr>
        <w:spacing w:line="276" w:lineRule="auto"/>
        <w:rPr>
          <w:rFonts w:eastAsia="Times" w:cs="Times"/>
          <w:color w:val="000000" w:themeColor="text1"/>
        </w:rPr>
      </w:pPr>
      <w:r w:rsidRPr="00D055BB">
        <w:rPr>
          <w:noProof/>
        </w:rPr>
        <w:drawing>
          <wp:inline distT="0" distB="0" distL="0" distR="0" wp14:anchorId="583F3605" wp14:editId="0C083975">
            <wp:extent cx="1135340" cy="1474468"/>
            <wp:effectExtent l="0" t="0" r="0" b="0"/>
            <wp:docPr id="708039995" name="Afbeelding 708039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8039995"/>
                    <pic:cNvPicPr/>
                  </pic:nvPicPr>
                  <pic:blipFill>
                    <a:blip r:embed="rId12">
                      <a:extLst>
                        <a:ext uri="{28A0092B-C50C-407E-A947-70E740481C1C}">
                          <a14:useLocalDpi xmlns:a14="http://schemas.microsoft.com/office/drawing/2010/main" val="0"/>
                        </a:ext>
                      </a:extLst>
                    </a:blip>
                    <a:stretch>
                      <a:fillRect/>
                    </a:stretch>
                  </pic:blipFill>
                  <pic:spPr>
                    <a:xfrm>
                      <a:off x="0" y="0"/>
                      <a:ext cx="1135340" cy="1474468"/>
                    </a:xfrm>
                    <a:prstGeom prst="rect">
                      <a:avLst/>
                    </a:prstGeom>
                  </pic:spPr>
                </pic:pic>
              </a:graphicData>
            </a:graphic>
          </wp:inline>
        </w:drawing>
      </w:r>
      <w:r w:rsidRPr="00D055BB">
        <w:rPr>
          <w:noProof/>
        </w:rPr>
        <w:drawing>
          <wp:inline distT="0" distB="0" distL="0" distR="0" wp14:anchorId="3290F69A" wp14:editId="7E513527">
            <wp:extent cx="1134000" cy="1476000"/>
            <wp:effectExtent l="0" t="0" r="0" b="0"/>
            <wp:docPr id="970829802" name="Afbeelding 97082980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829802" name="Afbeelding 970829802" descr="Afbeelding met tekst, illustratie&#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1134000" cy="1476000"/>
                    </a:xfrm>
                    <a:prstGeom prst="rect">
                      <a:avLst/>
                    </a:prstGeom>
                  </pic:spPr>
                </pic:pic>
              </a:graphicData>
            </a:graphic>
          </wp:inline>
        </w:drawing>
      </w:r>
      <w:r w:rsidRPr="00D055BB">
        <w:rPr>
          <w:noProof/>
        </w:rPr>
        <w:drawing>
          <wp:inline distT="0" distB="0" distL="0" distR="0" wp14:anchorId="0C7116C0" wp14:editId="698287B5">
            <wp:extent cx="1134000" cy="1476000"/>
            <wp:effectExtent l="0" t="0" r="0" b="0"/>
            <wp:docPr id="1243868227" name="Afbeelding 1243868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43868227"/>
                    <pic:cNvPicPr/>
                  </pic:nvPicPr>
                  <pic:blipFill>
                    <a:blip r:embed="rId14">
                      <a:extLst>
                        <a:ext uri="{28A0092B-C50C-407E-A947-70E740481C1C}">
                          <a14:useLocalDpi xmlns:a14="http://schemas.microsoft.com/office/drawing/2010/main" val="0"/>
                        </a:ext>
                      </a:extLst>
                    </a:blip>
                    <a:stretch>
                      <a:fillRect/>
                    </a:stretch>
                  </pic:blipFill>
                  <pic:spPr>
                    <a:xfrm>
                      <a:off x="0" y="0"/>
                      <a:ext cx="1134000" cy="1476000"/>
                    </a:xfrm>
                    <a:prstGeom prst="rect">
                      <a:avLst/>
                    </a:prstGeom>
                  </pic:spPr>
                </pic:pic>
              </a:graphicData>
            </a:graphic>
          </wp:inline>
        </w:drawing>
      </w:r>
      <w:r w:rsidRPr="00D055BB">
        <w:rPr>
          <w:noProof/>
        </w:rPr>
        <w:drawing>
          <wp:inline distT="0" distB="0" distL="0" distR="0" wp14:anchorId="4F9D214A" wp14:editId="5A12FB5C">
            <wp:extent cx="1134000" cy="1476000"/>
            <wp:effectExtent l="0" t="0" r="0" b="0"/>
            <wp:docPr id="381418244" name="Afbeelding 381418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1418244"/>
                    <pic:cNvPicPr/>
                  </pic:nvPicPr>
                  <pic:blipFill>
                    <a:blip r:embed="rId15">
                      <a:extLst>
                        <a:ext uri="{28A0092B-C50C-407E-A947-70E740481C1C}">
                          <a14:useLocalDpi xmlns:a14="http://schemas.microsoft.com/office/drawing/2010/main" val="0"/>
                        </a:ext>
                      </a:extLst>
                    </a:blip>
                    <a:stretch>
                      <a:fillRect/>
                    </a:stretch>
                  </pic:blipFill>
                  <pic:spPr>
                    <a:xfrm>
                      <a:off x="0" y="0"/>
                      <a:ext cx="1134000" cy="1476000"/>
                    </a:xfrm>
                    <a:prstGeom prst="rect">
                      <a:avLst/>
                    </a:prstGeom>
                  </pic:spPr>
                </pic:pic>
              </a:graphicData>
            </a:graphic>
          </wp:inline>
        </w:drawing>
      </w:r>
      <w:r w:rsidRPr="00D055BB">
        <w:rPr>
          <w:noProof/>
        </w:rPr>
        <w:drawing>
          <wp:inline distT="0" distB="0" distL="0" distR="0" wp14:anchorId="2541CC58" wp14:editId="6849103A">
            <wp:extent cx="1134000" cy="1476000"/>
            <wp:effectExtent l="0" t="0" r="0" b="0"/>
            <wp:docPr id="1035331863" name="Afbeelding 103533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35331863"/>
                    <pic:cNvPicPr/>
                  </pic:nvPicPr>
                  <pic:blipFill>
                    <a:blip r:embed="rId16">
                      <a:extLst>
                        <a:ext uri="{28A0092B-C50C-407E-A947-70E740481C1C}">
                          <a14:useLocalDpi xmlns:a14="http://schemas.microsoft.com/office/drawing/2010/main" val="0"/>
                        </a:ext>
                      </a:extLst>
                    </a:blip>
                    <a:stretch>
                      <a:fillRect/>
                    </a:stretch>
                  </pic:blipFill>
                  <pic:spPr>
                    <a:xfrm>
                      <a:off x="0" y="0"/>
                      <a:ext cx="1134000" cy="1476000"/>
                    </a:xfrm>
                    <a:prstGeom prst="rect">
                      <a:avLst/>
                    </a:prstGeom>
                  </pic:spPr>
                </pic:pic>
              </a:graphicData>
            </a:graphic>
          </wp:inline>
        </w:drawing>
      </w:r>
    </w:p>
    <w:p w14:paraId="033EC89D" w14:textId="77777777" w:rsidR="006C5F8B" w:rsidRPr="00191053" w:rsidRDefault="006C5F8B" w:rsidP="006C5F8B">
      <w:pPr>
        <w:keepNext/>
        <w:pBdr>
          <w:bottom w:val="single" w:sz="6" w:space="1" w:color="auto"/>
        </w:pBdr>
        <w:spacing w:line="276" w:lineRule="auto"/>
        <w:rPr>
          <w:i/>
          <w:iCs/>
          <w:sz w:val="16"/>
          <w:szCs w:val="16"/>
        </w:rPr>
      </w:pPr>
      <w:r w:rsidRPr="00191053">
        <w:rPr>
          <w:i/>
          <w:iCs/>
          <w:sz w:val="16"/>
          <w:szCs w:val="16"/>
        </w:rPr>
        <w:t xml:space="preserve">Figuur </w:t>
      </w:r>
      <w:r w:rsidRPr="00191053">
        <w:rPr>
          <w:i/>
          <w:iCs/>
          <w:sz w:val="16"/>
          <w:szCs w:val="16"/>
        </w:rPr>
        <w:fldChar w:fldCharType="begin"/>
      </w:r>
      <w:r w:rsidRPr="00191053">
        <w:rPr>
          <w:i/>
          <w:iCs/>
          <w:sz w:val="16"/>
          <w:szCs w:val="16"/>
        </w:rPr>
        <w:instrText xml:space="preserve"> SEQ Figuur \* ARABIC </w:instrText>
      </w:r>
      <w:r w:rsidRPr="00191053">
        <w:rPr>
          <w:i/>
          <w:iCs/>
          <w:sz w:val="16"/>
          <w:szCs w:val="16"/>
        </w:rPr>
        <w:fldChar w:fldCharType="separate"/>
      </w:r>
      <w:r w:rsidRPr="00191053">
        <w:rPr>
          <w:i/>
          <w:iCs/>
          <w:noProof/>
          <w:sz w:val="16"/>
          <w:szCs w:val="16"/>
        </w:rPr>
        <w:t>1</w:t>
      </w:r>
      <w:r w:rsidRPr="00191053">
        <w:rPr>
          <w:i/>
          <w:iCs/>
          <w:sz w:val="16"/>
          <w:szCs w:val="16"/>
        </w:rPr>
        <w:fldChar w:fldCharType="end"/>
      </w:r>
      <w:r w:rsidRPr="00191053">
        <w:rPr>
          <w:i/>
          <w:iCs/>
          <w:sz w:val="16"/>
          <w:szCs w:val="16"/>
        </w:rPr>
        <w:t>: Transactieproces - van Initiatief tot en met gebruik</w:t>
      </w:r>
    </w:p>
    <w:p w14:paraId="1AA2EEA7" w14:textId="77777777" w:rsidR="006C5F8B" w:rsidRDefault="006C5F8B" w:rsidP="006C5F8B">
      <w:pPr>
        <w:keepNext/>
        <w:pBdr>
          <w:bottom w:val="single" w:sz="6" w:space="1" w:color="auto"/>
        </w:pBdr>
        <w:spacing w:line="276" w:lineRule="auto"/>
      </w:pPr>
    </w:p>
    <w:p w14:paraId="77AA384F" w14:textId="77777777" w:rsidR="006C5F8B" w:rsidRDefault="006C5F8B" w:rsidP="006C5F8B">
      <w:pPr>
        <w:spacing w:line="276" w:lineRule="auto"/>
      </w:pPr>
    </w:p>
    <w:p w14:paraId="67F1ECAD" w14:textId="77777777" w:rsidR="006C5F8B" w:rsidRDefault="006C5F8B" w:rsidP="007D2F1B"/>
    <w:p w14:paraId="3B25408D" w14:textId="713D8926" w:rsidR="007B4741" w:rsidRDefault="0059348A" w:rsidP="007D2F1B">
      <w:r w:rsidRPr="004F0710">
        <w:t xml:space="preserve">De </w:t>
      </w:r>
      <w:r w:rsidR="002D259E">
        <w:rPr>
          <w:b/>
          <w:bCs/>
          <w:color w:val="184E48" w:themeColor="accent3"/>
          <w:sz w:val="22"/>
          <w:szCs w:val="22"/>
        </w:rPr>
        <w:t>C</w:t>
      </w:r>
      <w:r w:rsidRPr="002D259E">
        <w:rPr>
          <w:b/>
          <w:bCs/>
          <w:color w:val="184E48" w:themeColor="accent3"/>
          <w:sz w:val="22"/>
          <w:szCs w:val="22"/>
        </w:rPr>
        <w:t>ont</w:t>
      </w:r>
      <w:r w:rsidR="007D2F1B" w:rsidRPr="002D259E">
        <w:rPr>
          <w:b/>
          <w:bCs/>
          <w:color w:val="184E48" w:themeColor="accent3"/>
          <w:sz w:val="22"/>
          <w:szCs w:val="22"/>
        </w:rPr>
        <w:t>r</w:t>
      </w:r>
      <w:r w:rsidR="004A1B78" w:rsidRPr="002D259E">
        <w:rPr>
          <w:b/>
          <w:bCs/>
          <w:color w:val="184E48" w:themeColor="accent3"/>
          <w:sz w:val="22"/>
          <w:szCs w:val="22"/>
        </w:rPr>
        <w:t>ole</w:t>
      </w:r>
      <w:r w:rsidRPr="002D259E">
        <w:rPr>
          <w:b/>
          <w:bCs/>
          <w:color w:val="184E48" w:themeColor="accent3"/>
          <w:sz w:val="22"/>
          <w:szCs w:val="22"/>
        </w:rPr>
        <w:t>fase</w:t>
      </w:r>
      <w:r w:rsidRPr="002D259E">
        <w:rPr>
          <w:color w:val="184E48" w:themeColor="accent3"/>
          <w:sz w:val="22"/>
          <w:szCs w:val="22"/>
        </w:rPr>
        <w:t xml:space="preserve"> </w:t>
      </w:r>
      <w:r w:rsidRPr="004F0710">
        <w:t>bestaat u</w:t>
      </w:r>
      <w:r w:rsidR="004A1B78">
        <w:t xml:space="preserve">it de stappen </w:t>
      </w:r>
      <w:r w:rsidR="004A1B78" w:rsidRPr="002D259E">
        <w:rPr>
          <w:color w:val="C05547" w:themeColor="accent5"/>
        </w:rPr>
        <w:t>Controleren</w:t>
      </w:r>
      <w:r w:rsidR="007D2F1B">
        <w:t xml:space="preserve"> en </w:t>
      </w:r>
      <w:r w:rsidR="004A1B78" w:rsidRPr="002D259E">
        <w:rPr>
          <w:color w:val="C05547" w:themeColor="accent5"/>
        </w:rPr>
        <w:t>Evalueren</w:t>
      </w:r>
      <w:r w:rsidRPr="004F0710">
        <w:t xml:space="preserve">. </w:t>
      </w:r>
      <w:r w:rsidR="007B4741">
        <w:t xml:space="preserve">In deze fase wordt door de aanbieder aangetoond dat het concept voldoet aan de prestaties en evalueren wij </w:t>
      </w:r>
      <w:r w:rsidR="00792BE9">
        <w:t>het gelopen proces</w:t>
      </w:r>
      <w:r w:rsidR="007B4741">
        <w:t>.</w:t>
      </w:r>
    </w:p>
    <w:p w14:paraId="339895EF" w14:textId="77777777" w:rsidR="007B4741" w:rsidRDefault="007B4741" w:rsidP="007D2F1B"/>
    <w:p w14:paraId="7C7D0068" w14:textId="2B87B72B" w:rsidR="0059348A" w:rsidRDefault="0059348A" w:rsidP="007D2F1B">
      <w:r w:rsidRPr="004F0710">
        <w:t xml:space="preserve">Na het afronden </w:t>
      </w:r>
      <w:r w:rsidR="00910EF4">
        <w:t>van deze fase</w:t>
      </w:r>
      <w:r w:rsidRPr="004F0710">
        <w:t>:</w:t>
      </w:r>
    </w:p>
    <w:p w14:paraId="3694EBF8" w14:textId="30549954" w:rsidR="00910EF4" w:rsidRPr="00063F43" w:rsidRDefault="00910EF4" w:rsidP="00910EF4">
      <w:pPr>
        <w:pStyle w:val="Lijstalinea"/>
        <w:numPr>
          <w:ilvl w:val="0"/>
          <w:numId w:val="43"/>
        </w:numPr>
        <w:rPr>
          <w:rFonts w:eastAsia="Georgia"/>
        </w:rPr>
      </w:pPr>
      <w:r>
        <w:rPr>
          <w:rFonts w:eastAsia="Georgia"/>
        </w:rPr>
        <w:t>Controleren</w:t>
      </w:r>
      <w:r w:rsidR="00792BE9">
        <w:rPr>
          <w:rFonts w:eastAsia="Georgia"/>
        </w:rPr>
        <w:t xml:space="preserve"> en Evalueren</w:t>
      </w:r>
    </w:p>
    <w:p w14:paraId="0A2D4737" w14:textId="1BF0D023" w:rsidR="00910EF4" w:rsidRDefault="00910EF4" w:rsidP="00910EF4">
      <w:pPr>
        <w:pStyle w:val="Lijstalinea"/>
        <w:numPr>
          <w:ilvl w:val="1"/>
          <w:numId w:val="43"/>
        </w:numPr>
        <w:rPr>
          <w:rFonts w:eastAsia="Georgia"/>
        </w:rPr>
      </w:pPr>
      <w:r>
        <w:t>Zijn participanten en/of belanghebbenden, conform plan, betrokken</w:t>
      </w:r>
      <w:r w:rsidRPr="007B4741">
        <w:t xml:space="preserve"> </w:t>
      </w:r>
      <w:r>
        <w:t>in het gehele proces</w:t>
      </w:r>
      <w:r>
        <w:rPr>
          <w:rFonts w:eastAsia="Georgia"/>
        </w:rPr>
        <w:t>;</w:t>
      </w:r>
    </w:p>
    <w:p w14:paraId="006D9740" w14:textId="31193125" w:rsidR="00910EF4" w:rsidRDefault="00910EF4" w:rsidP="00910EF4">
      <w:pPr>
        <w:pStyle w:val="Lijstalinea"/>
        <w:numPr>
          <w:ilvl w:val="1"/>
          <w:numId w:val="43"/>
        </w:numPr>
        <w:rPr>
          <w:rFonts w:eastAsia="Georgia"/>
        </w:rPr>
      </w:pPr>
      <w:r>
        <w:t xml:space="preserve">Heeft de aanbieder aangetoond dat het geleverde product voldoet aan de prestaties zoals in het contract </w:t>
      </w:r>
      <w:r w:rsidR="00792BE9">
        <w:t xml:space="preserve">is </w:t>
      </w:r>
      <w:r>
        <w:t>afgesproken;</w:t>
      </w:r>
    </w:p>
    <w:p w14:paraId="350F5EF9" w14:textId="4CD727CD" w:rsidR="00D952DC" w:rsidRPr="00D952DC" w:rsidRDefault="00792BE9">
      <w:pPr>
        <w:pStyle w:val="Lijstalinea"/>
        <w:numPr>
          <w:ilvl w:val="1"/>
          <w:numId w:val="43"/>
        </w:numPr>
        <w:rPr>
          <w:rFonts w:eastAsia="Georgia"/>
        </w:rPr>
      </w:pPr>
      <w:r>
        <w:t>Blijkt uit de evaluaties wat de verbetermogelijkheden zijn</w:t>
      </w:r>
      <w:r w:rsidR="00D952DC">
        <w:t xml:space="preserve"> zodat conceptueel werken en het toepassen van concepten steeds beter, sneller, goedkoper en leuker wordt.</w:t>
      </w:r>
    </w:p>
    <w:p w14:paraId="462D7F70" w14:textId="59D7F814" w:rsidR="00910EF4" w:rsidRPr="002975FD" w:rsidRDefault="00792BE9" w:rsidP="00910EF4">
      <w:pPr>
        <w:pStyle w:val="Lijstalinea"/>
        <w:numPr>
          <w:ilvl w:val="1"/>
          <w:numId w:val="43"/>
        </w:numPr>
        <w:rPr>
          <w:rFonts w:eastAsia="Georgia"/>
        </w:rPr>
      </w:pPr>
      <w:r>
        <w:t xml:space="preserve">Heeft er goedkeuring plaatsgevonden om </w:t>
      </w:r>
      <w:r w:rsidRPr="004F0710">
        <w:t xml:space="preserve">door te gaan naar de </w:t>
      </w:r>
      <w:r>
        <w:t>gebruiksfase</w:t>
      </w:r>
      <w:r w:rsidRPr="004F0710">
        <w:t>.</w:t>
      </w:r>
    </w:p>
    <w:p w14:paraId="621ED6E9" w14:textId="6BEAD9E4" w:rsidR="00792BE9" w:rsidRDefault="00792BE9" w:rsidP="00792BE9">
      <w:pPr>
        <w:rPr>
          <w:rFonts w:eastAsia="Georgia"/>
        </w:rPr>
      </w:pPr>
    </w:p>
    <w:p w14:paraId="2BB5EC1A" w14:textId="24A8DE47" w:rsidR="00792BE9" w:rsidRDefault="00792BE9" w:rsidP="00792BE9">
      <w:r>
        <w:rPr>
          <w:rFonts w:eastAsia="Georgia"/>
        </w:rPr>
        <w:t xml:space="preserve">De </w:t>
      </w:r>
      <w:r w:rsidRPr="002D259E">
        <w:rPr>
          <w:b/>
          <w:bCs/>
          <w:color w:val="184E48" w:themeColor="accent3"/>
          <w:sz w:val="22"/>
          <w:szCs w:val="22"/>
        </w:rPr>
        <w:t>Gebruiksfase</w:t>
      </w:r>
      <w:r w:rsidRPr="002D259E">
        <w:rPr>
          <w:color w:val="184E48" w:themeColor="accent3"/>
          <w:sz w:val="22"/>
          <w:szCs w:val="22"/>
        </w:rPr>
        <w:t xml:space="preserve"> </w:t>
      </w:r>
      <w:r w:rsidRPr="004F0710">
        <w:t>bestaat u</w:t>
      </w:r>
      <w:r>
        <w:t xml:space="preserve">it de stappen </w:t>
      </w:r>
      <w:r w:rsidR="00AE1BF3">
        <w:rPr>
          <w:color w:val="C05547" w:themeColor="accent5"/>
        </w:rPr>
        <w:t>Beheren</w:t>
      </w:r>
      <w:r w:rsidRPr="002D259E">
        <w:rPr>
          <w:color w:val="C05547" w:themeColor="accent5"/>
        </w:rPr>
        <w:t xml:space="preserve"> </w:t>
      </w:r>
      <w:r>
        <w:t xml:space="preserve">en </w:t>
      </w:r>
      <w:r w:rsidRPr="002D259E">
        <w:rPr>
          <w:color w:val="C05547" w:themeColor="accent5"/>
        </w:rPr>
        <w:t>Evalueren</w:t>
      </w:r>
      <w:r w:rsidRPr="004F0710">
        <w:t xml:space="preserve">. </w:t>
      </w:r>
      <w:r>
        <w:t>In deze fase wordt door de aanbieder aangetoond dat het concept voldoet aan de prestaties en evalueren wij het gelopen proces.</w:t>
      </w:r>
    </w:p>
    <w:p w14:paraId="5DD2F826" w14:textId="0186A00D" w:rsidR="00D952DC" w:rsidRDefault="00D952DC" w:rsidP="00792BE9"/>
    <w:p w14:paraId="24B6C8D3" w14:textId="2A772C42" w:rsidR="00D952DC" w:rsidRPr="002975FD" w:rsidRDefault="00D952DC" w:rsidP="002975FD">
      <w:pPr>
        <w:rPr>
          <w:rFonts w:eastAsia="Georgia"/>
        </w:rPr>
      </w:pPr>
      <w:r w:rsidRPr="004F0710">
        <w:t xml:space="preserve">Na het afronden </w:t>
      </w:r>
      <w:r>
        <w:t>van deze fase</w:t>
      </w:r>
      <w:r w:rsidRPr="004F0710">
        <w:t>:</w:t>
      </w:r>
    </w:p>
    <w:p w14:paraId="66D41095" w14:textId="0372DF83" w:rsidR="00910EF4" w:rsidRPr="002975FD" w:rsidRDefault="00AE1BF3" w:rsidP="00910EF4">
      <w:pPr>
        <w:pStyle w:val="Lijstalinea"/>
        <w:numPr>
          <w:ilvl w:val="0"/>
          <w:numId w:val="43"/>
        </w:numPr>
        <w:rPr>
          <w:rFonts w:eastAsia="Georgia"/>
        </w:rPr>
      </w:pPr>
      <w:r>
        <w:t>Beheren</w:t>
      </w:r>
      <w:r w:rsidR="00792BE9">
        <w:t xml:space="preserve"> en Evalueren</w:t>
      </w:r>
    </w:p>
    <w:p w14:paraId="59B5675F" w14:textId="311EFF8C" w:rsidR="00792BE9" w:rsidRPr="002975FD" w:rsidRDefault="00792BE9" w:rsidP="00792BE9">
      <w:pPr>
        <w:pStyle w:val="Lijstalinea"/>
        <w:numPr>
          <w:ilvl w:val="1"/>
          <w:numId w:val="43"/>
        </w:numPr>
        <w:rPr>
          <w:rFonts w:eastAsia="Georgia"/>
        </w:rPr>
      </w:pPr>
      <w:r>
        <w:t>Zijn de woningen en gerelateerde functies en ruimten in gebruik genomen;</w:t>
      </w:r>
    </w:p>
    <w:p w14:paraId="0D3E6964" w14:textId="010FF76E" w:rsidR="00792BE9" w:rsidRPr="002975FD" w:rsidRDefault="00792BE9" w:rsidP="00792BE9">
      <w:pPr>
        <w:pStyle w:val="Lijstalinea"/>
        <w:numPr>
          <w:ilvl w:val="1"/>
          <w:numId w:val="43"/>
        </w:numPr>
        <w:rPr>
          <w:rFonts w:eastAsia="Georgia"/>
        </w:rPr>
      </w:pPr>
      <w:r>
        <w:t>Wordt het concept in de praktijk geëvalueerd en worden verbetermogelijkheden geformuleerd;</w:t>
      </w:r>
    </w:p>
    <w:p w14:paraId="0EF16913" w14:textId="6B1F65DB" w:rsidR="00792BE9" w:rsidRPr="000A0BCF" w:rsidRDefault="00792BE9" w:rsidP="00792BE9">
      <w:pPr>
        <w:pStyle w:val="Lijstalinea"/>
        <w:numPr>
          <w:ilvl w:val="1"/>
          <w:numId w:val="43"/>
        </w:numPr>
        <w:rPr>
          <w:rFonts w:eastAsia="Georgia"/>
        </w:rPr>
      </w:pPr>
      <w:r>
        <w:t>Worden de eventueel aanvullende diensten zoals monitoring, onderhoud en technisch operationeel en worden deze periodiek geëvalueerd;</w:t>
      </w:r>
    </w:p>
    <w:p w14:paraId="78BBDA5F" w14:textId="2E936F6E" w:rsidR="00792BE9" w:rsidRPr="002975FD" w:rsidRDefault="00792BE9" w:rsidP="00792BE9">
      <w:pPr>
        <w:pStyle w:val="Lijstalinea"/>
        <w:numPr>
          <w:ilvl w:val="1"/>
          <w:numId w:val="43"/>
        </w:numPr>
        <w:rPr>
          <w:rFonts w:eastAsia="Georgia"/>
        </w:rPr>
      </w:pPr>
      <w:r>
        <w:t>Is de garantieperiode gestart;</w:t>
      </w:r>
    </w:p>
    <w:p w14:paraId="6B41CDF2" w14:textId="77777777" w:rsidR="00792BE9" w:rsidRPr="002975FD" w:rsidRDefault="00792BE9" w:rsidP="00792BE9">
      <w:pPr>
        <w:pStyle w:val="Lijstalinea"/>
        <w:numPr>
          <w:ilvl w:val="1"/>
          <w:numId w:val="43"/>
        </w:numPr>
        <w:rPr>
          <w:rFonts w:eastAsia="Georgia"/>
        </w:rPr>
      </w:pPr>
      <w:r>
        <w:t>Blijkt uit de evaluaties of de resultaten in de praktijk, aansluiten bij de verwachtingen aan het Waardeprofiel</w:t>
      </w:r>
    </w:p>
    <w:p w14:paraId="3775C864" w14:textId="4FEECDD5" w:rsidR="00792BE9" w:rsidRPr="002975FD" w:rsidRDefault="00792BE9" w:rsidP="00792BE9">
      <w:pPr>
        <w:pStyle w:val="Lijstalinea"/>
        <w:numPr>
          <w:ilvl w:val="1"/>
          <w:numId w:val="43"/>
        </w:numPr>
        <w:rPr>
          <w:rFonts w:eastAsia="Georgia"/>
        </w:rPr>
      </w:pPr>
      <w:r>
        <w:t>Zijn participanten en/of belanghebbenden in de evaluaties meegenomen;</w:t>
      </w:r>
    </w:p>
    <w:p w14:paraId="513E9A7A" w14:textId="122EBF9C" w:rsidR="00D952DC" w:rsidRDefault="00D952DC" w:rsidP="007D2F1B">
      <w:pPr>
        <w:pStyle w:val="Lijstalinea"/>
      </w:pPr>
    </w:p>
    <w:p w14:paraId="2679798C" w14:textId="77777777" w:rsidR="00D952DC" w:rsidRPr="004F0710" w:rsidRDefault="00D952DC" w:rsidP="007D2F1B">
      <w:pPr>
        <w:pStyle w:val="Lijstalinea"/>
      </w:pPr>
    </w:p>
    <w:p w14:paraId="3B8657AF" w14:textId="43CFE808" w:rsidR="00D952DC" w:rsidRDefault="00D952DC">
      <w:r w:rsidRPr="007D2F1B">
        <w:t>De</w:t>
      </w:r>
      <w:r>
        <w:t xml:space="preserve"> controle</w:t>
      </w:r>
      <w:r w:rsidRPr="007D2F1B">
        <w:t xml:space="preserve">fase ronden we </w:t>
      </w:r>
      <w:r>
        <w:t xml:space="preserve">af </w:t>
      </w:r>
      <w:r w:rsidRPr="007D2F1B">
        <w:t xml:space="preserve">met een </w:t>
      </w:r>
      <w:r w:rsidR="009E399F" w:rsidRPr="009E399F">
        <w:rPr>
          <w:color w:val="3AA39A" w:themeColor="accent2"/>
        </w:rPr>
        <w:t>F</w:t>
      </w:r>
      <w:r w:rsidRPr="009E399F">
        <w:rPr>
          <w:color w:val="3AA39A" w:themeColor="accent2"/>
        </w:rPr>
        <w:t xml:space="preserve">asedocument </w:t>
      </w:r>
      <w:r w:rsidRPr="007D2F1B">
        <w:t xml:space="preserve">waarin de besluiten </w:t>
      </w:r>
      <w:r>
        <w:t xml:space="preserve">worden vastgelegd, wijzigingen ten opzichte van het vorige fasedocument en de uitgangspunten voor de volgende fase inzichtelijk zijn gemaakt. Na de controlefase begint de gebruiksfase. Tijdens de gebruiksfase worden de prestaties van het product, oplossing en/of service periodiek gecontroleerd en geëvalueerd. Hiervoor kan de </w:t>
      </w:r>
      <w:r w:rsidRPr="009E399F">
        <w:rPr>
          <w:color w:val="3AA39A" w:themeColor="accent2"/>
        </w:rPr>
        <w:t>evaluatieleidraad</w:t>
      </w:r>
      <w:r>
        <w:t xml:space="preserve"> gebruikt worden.</w:t>
      </w:r>
    </w:p>
    <w:p w14:paraId="00CEBE20" w14:textId="166072D2" w:rsidR="00C043A9" w:rsidRDefault="00C043A9"/>
    <w:p w14:paraId="4722D08F" w14:textId="77777777" w:rsidR="00B635DA" w:rsidRPr="00B716D0" w:rsidRDefault="00B635DA" w:rsidP="00B635DA">
      <w:pPr>
        <w:tabs>
          <w:tab w:val="num" w:pos="720"/>
        </w:tabs>
        <w:spacing w:line="276" w:lineRule="auto"/>
      </w:pPr>
    </w:p>
    <w:p w14:paraId="1DA7E2F4" w14:textId="7C1C8108" w:rsidR="00B635DA" w:rsidRPr="000E329A" w:rsidRDefault="00B635DA" w:rsidP="00B635DA">
      <w:pPr>
        <w:pBdr>
          <w:top w:val="single" w:sz="4" w:space="1" w:color="auto"/>
          <w:left w:val="single" w:sz="4" w:space="4" w:color="auto"/>
          <w:bottom w:val="single" w:sz="4" w:space="1" w:color="auto"/>
          <w:right w:val="single" w:sz="4" w:space="4" w:color="auto"/>
        </w:pBdr>
        <w:tabs>
          <w:tab w:val="num" w:pos="720"/>
        </w:tabs>
        <w:spacing w:line="276" w:lineRule="auto"/>
      </w:pPr>
      <w:r>
        <w:t xml:space="preserve">Gebruik uit de </w:t>
      </w:r>
      <w:proofErr w:type="spellStart"/>
      <w:r>
        <w:t>Toolbox</w:t>
      </w:r>
      <w:proofErr w:type="spellEnd"/>
      <w:r>
        <w:t xml:space="preserve"> inkoopproces conceptueel bouwen</w:t>
      </w:r>
      <w:r w:rsidRPr="000E329A">
        <w:t xml:space="preserve"> document </w:t>
      </w:r>
      <w:r w:rsidR="00884C4B">
        <w:t xml:space="preserve">3.2 Fasedocument Controlefase en </w:t>
      </w:r>
      <w:r>
        <w:t>4.2</w:t>
      </w:r>
      <w:r w:rsidRPr="000E329A">
        <w:t xml:space="preserve"> </w:t>
      </w:r>
      <w:r>
        <w:t>Evaluatieleidraad</w:t>
      </w:r>
    </w:p>
    <w:p w14:paraId="4CBA7EC9" w14:textId="77777777" w:rsidR="00B635DA" w:rsidRPr="00B716D0" w:rsidRDefault="00B635DA" w:rsidP="00B635DA">
      <w:pPr>
        <w:spacing w:line="276" w:lineRule="auto"/>
      </w:pPr>
    </w:p>
    <w:p w14:paraId="0D21A7AD" w14:textId="77777777" w:rsidR="00C043A9" w:rsidRPr="007D2F1B" w:rsidRDefault="00C043A9"/>
    <w:p w14:paraId="24516437" w14:textId="77777777" w:rsidR="00D952DC" w:rsidRDefault="00D952DC" w:rsidP="004A1B78"/>
    <w:p w14:paraId="6F88E19C" w14:textId="3D8C5CF3" w:rsidR="00E27B98" w:rsidRDefault="009C2B7B" w:rsidP="004A1B78">
      <w:r>
        <w:br w:type="column"/>
      </w:r>
      <w:r w:rsidR="004A1B78">
        <w:lastRenderedPageBreak/>
        <w:t>Bij</w:t>
      </w:r>
      <w:r w:rsidR="004A1B78" w:rsidRPr="00BD1FB4">
        <w:t xml:space="preserve"> </w:t>
      </w:r>
      <w:r w:rsidR="008F3C81">
        <w:t>stap 5,</w:t>
      </w:r>
      <w:r w:rsidR="004A1B78">
        <w:t xml:space="preserve"> </w:t>
      </w:r>
      <w:r w:rsidR="008F3C81" w:rsidRPr="002D259E">
        <w:rPr>
          <w:b/>
          <w:color w:val="C05547" w:themeColor="accent5"/>
        </w:rPr>
        <w:t>Controleren</w:t>
      </w:r>
      <w:r w:rsidR="004A1B78">
        <w:rPr>
          <w:b/>
        </w:rPr>
        <w:t>,</w:t>
      </w:r>
      <w:r w:rsidR="004A1B78">
        <w:t xml:space="preserve"> wordt </w:t>
      </w:r>
      <w:r w:rsidR="00432976">
        <w:t xml:space="preserve">door de aanbieder aangetoond dat </w:t>
      </w:r>
      <w:r w:rsidR="004A1B78" w:rsidRPr="00BD1FB4">
        <w:t xml:space="preserve">de </w:t>
      </w:r>
      <w:r w:rsidR="00432976">
        <w:t>overeengekomen</w:t>
      </w:r>
      <w:r w:rsidR="004A1B78">
        <w:t xml:space="preserve"> prestaties </w:t>
      </w:r>
      <w:r w:rsidR="004A1B78" w:rsidRPr="00BD1FB4">
        <w:t>geleverd</w:t>
      </w:r>
      <w:r w:rsidR="00432976">
        <w:t xml:space="preserve"> worden.</w:t>
      </w:r>
      <w:r w:rsidR="004A1B78" w:rsidRPr="00BD1FB4">
        <w:t xml:space="preserve"> </w:t>
      </w:r>
      <w:r w:rsidR="00A426BE">
        <w:t>De</w:t>
      </w:r>
      <w:r w:rsidR="0037481C">
        <w:t>ze</w:t>
      </w:r>
      <w:r w:rsidR="00A426BE">
        <w:t xml:space="preserve"> c</w:t>
      </w:r>
      <w:r w:rsidR="002A1C3A">
        <w:t xml:space="preserve">ontroles </w:t>
      </w:r>
      <w:r w:rsidR="0037481C">
        <w:t>zijn,</w:t>
      </w:r>
      <w:r w:rsidR="0037481C" w:rsidRPr="0037481C">
        <w:t xml:space="preserve"> </w:t>
      </w:r>
      <w:r w:rsidR="0037481C">
        <w:t xml:space="preserve">in tegenstelling tot een traditioneel proces, </w:t>
      </w:r>
      <w:r w:rsidR="00A426BE">
        <w:t>de verantwoordelijkheid van de aanbieder. Zoals in stap 4 is aangegeven kan het</w:t>
      </w:r>
      <w:r w:rsidR="00F05B74">
        <w:t>, bijvoorbeeld vanwege de participatie, wenselijk zijn om een kwaliteitscontrole overeen te komen. De wijze waarop</w:t>
      </w:r>
      <w:r w:rsidR="006B4278">
        <w:t xml:space="preserve"> en</w:t>
      </w:r>
      <w:r w:rsidR="00F05B74">
        <w:t xml:space="preserve"> wanneer</w:t>
      </w:r>
      <w:r w:rsidR="006B4278">
        <w:t xml:space="preserve"> deze kwaliteitscontrole plaatsvindt is in het contract vastgelegd en dus al tijdens stap 1 </w:t>
      </w:r>
      <w:r w:rsidR="002C4D68">
        <w:t xml:space="preserve">onderzocht </w:t>
      </w:r>
      <w:r w:rsidR="006B4278">
        <w:t xml:space="preserve">en </w:t>
      </w:r>
      <w:r w:rsidR="002C4D68">
        <w:t xml:space="preserve">tijdens stap </w:t>
      </w:r>
      <w:r w:rsidR="006B4278">
        <w:t xml:space="preserve">2 gespecificeerd. Zoals eveneens in stap 4 is aangegeven, is het niet wenselijk </w:t>
      </w:r>
      <w:r w:rsidR="000A79D4">
        <w:t xml:space="preserve">dat de opdrachtgever </w:t>
      </w:r>
      <w:r w:rsidR="006B4278">
        <w:t xml:space="preserve">een traditionele directievoering en/of toezicht </w:t>
      </w:r>
      <w:r w:rsidR="000A79D4">
        <w:t>uitvoert. De aanbieder van het concept maakt gebruik van een beproeft proces en product</w:t>
      </w:r>
      <w:r w:rsidR="00C96FEF">
        <w:t>.</w:t>
      </w:r>
      <w:r w:rsidR="000A79D4">
        <w:t xml:space="preserve"> </w:t>
      </w:r>
      <w:r w:rsidR="00C96FEF">
        <w:t>De</w:t>
      </w:r>
      <w:r w:rsidR="000A79D4">
        <w:t xml:space="preserve"> betrokken partijen in</w:t>
      </w:r>
      <w:r w:rsidR="004311EE">
        <w:t xml:space="preserve"> de </w:t>
      </w:r>
      <w:r w:rsidR="000A79D4">
        <w:t xml:space="preserve">keten </w:t>
      </w:r>
      <w:r w:rsidR="00C96FEF">
        <w:t>zorgen er gezamenlijk voor dat de overeengekomen kwaliteit aantoonbaar wordt aangetoond. Een kwaliteitscontrole is in principe ook niet meer nodig, tenzij in de voorovereenkomst en/of contract overeen is gekomen dat de Opdrachtgever, al dan niet gezamenlijk met de Participanten en/of belanghebbenden</w:t>
      </w:r>
      <w:r w:rsidR="00E27B98">
        <w:t>,</w:t>
      </w:r>
      <w:r w:rsidR="00C96FEF">
        <w:t xml:space="preserve"> nog keuzes </w:t>
      </w:r>
      <w:r w:rsidR="00E27B98">
        <w:t>wil</w:t>
      </w:r>
      <w:r w:rsidR="00C96FEF">
        <w:t xml:space="preserve"> maken</w:t>
      </w:r>
      <w:r w:rsidR="00E27B98">
        <w:t>. Bijvoorbeeld voor de gekozen gevelsteen, voeg of merken, typen en/of kleuren van bepaalde afwerkingsmaterialen</w:t>
      </w:r>
      <w:r w:rsidR="00C96FEF">
        <w:t>.</w:t>
      </w:r>
      <w:r w:rsidR="00BD063D">
        <w:t xml:space="preserve"> Bij concepten zijn er </w:t>
      </w:r>
      <w:r w:rsidR="004009C4">
        <w:t xml:space="preserve">tijdens de bouw </w:t>
      </w:r>
      <w:r w:rsidR="00BD063D">
        <w:t>geen zaken meer die nog bedacht, aangepast en/of besloten moeten worden. Alles is al</w:t>
      </w:r>
      <w:r w:rsidR="004009C4">
        <w:t xml:space="preserve">s onderdeel </w:t>
      </w:r>
      <w:r w:rsidR="004009C4" w:rsidRPr="00E27B98">
        <w:t xml:space="preserve">van </w:t>
      </w:r>
      <w:r w:rsidR="00E804E0" w:rsidRPr="00E27B98">
        <w:t>h</w:t>
      </w:r>
      <w:r w:rsidR="004009C4" w:rsidRPr="00E27B98">
        <w:t>et</w:t>
      </w:r>
      <w:r w:rsidR="004009C4">
        <w:t xml:space="preserve"> concept</w:t>
      </w:r>
      <w:r w:rsidR="00BD063D">
        <w:t xml:space="preserve"> </w:t>
      </w:r>
      <w:r w:rsidR="009E1E01">
        <w:t>uitgewerkt en is voorafgaand aan het (pré)fabricageproces besproken, besloten en in het contract opgenomen</w:t>
      </w:r>
      <w:r w:rsidR="00BD063D">
        <w:t>.</w:t>
      </w:r>
    </w:p>
    <w:p w14:paraId="33519B16" w14:textId="4FF39944" w:rsidR="007009B3" w:rsidRDefault="007009B3" w:rsidP="004A1B78"/>
    <w:p w14:paraId="03AE10B4" w14:textId="3E55BE5A" w:rsidR="007009B3" w:rsidRPr="001B5AFE" w:rsidRDefault="001B5AFE" w:rsidP="004A1B78">
      <w:r>
        <w:t xml:space="preserve">De aanbieder zal </w:t>
      </w:r>
      <w:r w:rsidRPr="001B5AFE">
        <w:t>het product</w:t>
      </w:r>
      <w:r>
        <w:t xml:space="preserve"> op het afgesproken moment </w:t>
      </w:r>
      <w:proofErr w:type="spellStart"/>
      <w:r w:rsidR="00D97516">
        <w:t>turnkey</w:t>
      </w:r>
      <w:proofErr w:type="spellEnd"/>
      <w:r w:rsidRPr="001B5AFE">
        <w:t xml:space="preserve"> </w:t>
      </w:r>
      <w:r>
        <w:t>aan de opdrachtgever overdragen.</w:t>
      </w:r>
      <w:r w:rsidR="00C853B2">
        <w:t xml:space="preserve"> Dit is voor de opdrachtgever het moment om vast te stellen dat</w:t>
      </w:r>
      <w:r w:rsidR="006A7CFF">
        <w:t>,</w:t>
      </w:r>
      <w:r w:rsidR="00C853B2">
        <w:t xml:space="preserve"> hetgeen is overeengekomen, ook daadwerkelijk is geleverd. Voor de opdrachtgever zal de</w:t>
      </w:r>
      <w:r w:rsidR="005B6473">
        <w:t>ze</w:t>
      </w:r>
      <w:r w:rsidR="00C853B2">
        <w:t xml:space="preserve"> controle voornamelijk bestaan uit het vaststellen</w:t>
      </w:r>
      <w:r w:rsidR="005B6473">
        <w:t>,</w:t>
      </w:r>
      <w:r w:rsidR="00C853B2">
        <w:t xml:space="preserve"> </w:t>
      </w:r>
      <w:r w:rsidR="005B6473">
        <w:t>of het concept</w:t>
      </w:r>
      <w:r w:rsidR="00C853B2">
        <w:t xml:space="preserve"> </w:t>
      </w:r>
      <w:r w:rsidR="005B6473">
        <w:t>voldoet aan de afspraken die in het contract staan.</w:t>
      </w:r>
      <w:r w:rsidR="00C853B2">
        <w:t xml:space="preserve"> </w:t>
      </w:r>
      <w:r w:rsidR="0082646D">
        <w:t xml:space="preserve">Het risico op </w:t>
      </w:r>
      <w:r w:rsidR="005B6473">
        <w:t>(</w:t>
      </w:r>
      <w:r w:rsidR="0082646D">
        <w:t>verborgen</w:t>
      </w:r>
      <w:r w:rsidR="005B6473">
        <w:t>)</w:t>
      </w:r>
      <w:r w:rsidR="0082646D">
        <w:t xml:space="preserve"> gebreken zijn, als gevolg van het vastgestelde </w:t>
      </w:r>
      <w:r w:rsidR="005B6473">
        <w:t>kwaliteitsborgings</w:t>
      </w:r>
      <w:r w:rsidR="0082646D">
        <w:t xml:space="preserve">proces tot een minimum beperkt. </w:t>
      </w:r>
      <w:r w:rsidR="005B6473">
        <w:t xml:space="preserve">Certificeringen kunnen de opdrachtgever zekerheid bieden dat dit kwaliteitsborgingsproces voldoet. Eventuele </w:t>
      </w:r>
      <w:r w:rsidR="0082646D">
        <w:t>risico’s</w:t>
      </w:r>
      <w:r w:rsidR="005B6473">
        <w:t xml:space="preserve"> ten aanzien van de kwaliteit van het product </w:t>
      </w:r>
      <w:r w:rsidR="0082646D">
        <w:t>zijn</w:t>
      </w:r>
      <w:r w:rsidR="005B6473">
        <w:t>,</w:t>
      </w:r>
      <w:r w:rsidR="0082646D">
        <w:t xml:space="preserve"> zeer waarschijnlijk</w:t>
      </w:r>
      <w:r w:rsidR="005B6473">
        <w:t>,</w:t>
      </w:r>
      <w:r w:rsidR="0082646D">
        <w:t xml:space="preserve"> niet </w:t>
      </w:r>
      <w:r w:rsidR="005B6473">
        <w:t xml:space="preserve">doormiddel van </w:t>
      </w:r>
      <w:r w:rsidR="0082646D">
        <w:t xml:space="preserve">een visuele inspectie waarneembaar. </w:t>
      </w:r>
      <w:r w:rsidR="00D217EB">
        <w:t>Met warmtecamera’s is vast te stellen of de thermische schil voldoet aan de verwachtingen, maar het is veel belangrijker dat de aanbieder</w:t>
      </w:r>
      <w:r w:rsidR="005B6473">
        <w:t xml:space="preserve"> vooraf al heeft aangetoond dat het concept voldoet aan de verwachtingen zodat fysieke controles overbodig zijn. Indien in de gebruiksfase blijkt dat </w:t>
      </w:r>
      <w:r w:rsidR="004A5175">
        <w:t xml:space="preserve">er, ondanks het kwaliteitsborgingsproces, toch fouten in het product zitten, kan er aanspraak op de garantie worden gemaakt. Het aantoonbare kwaliteitsborgingsproces in combinatie met goede </w:t>
      </w:r>
      <w:r w:rsidR="008B443A">
        <w:t xml:space="preserve">garanties </w:t>
      </w:r>
      <w:r w:rsidR="00187F3B">
        <w:t>zijn</w:t>
      </w:r>
      <w:r w:rsidR="004A5175">
        <w:t>,</w:t>
      </w:r>
      <w:r w:rsidR="008B443A">
        <w:t xml:space="preserve"> </w:t>
      </w:r>
      <w:r w:rsidR="004A5175">
        <w:t xml:space="preserve">voor de opdrachtgever, </w:t>
      </w:r>
      <w:r w:rsidR="00187F3B">
        <w:t xml:space="preserve">de belangrijkste instrumenten om zekerheid </w:t>
      </w:r>
      <w:r w:rsidR="00921982">
        <w:t xml:space="preserve">ten aanzien van de </w:t>
      </w:r>
      <w:r w:rsidR="00187F3B">
        <w:t xml:space="preserve">kwaliteit te </w:t>
      </w:r>
      <w:r w:rsidR="004A5175">
        <w:t>ver</w:t>
      </w:r>
      <w:r w:rsidR="00187F3B">
        <w:t>krijgen.</w:t>
      </w:r>
    </w:p>
    <w:p w14:paraId="24698F2B" w14:textId="77777777" w:rsidR="005C169B" w:rsidRPr="001B5AFE" w:rsidRDefault="005C169B" w:rsidP="004A1B78"/>
    <w:p w14:paraId="64B29195" w14:textId="14245D3E" w:rsidR="00971B45" w:rsidRDefault="00C242A9" w:rsidP="004A1B78">
      <w:pPr>
        <w:rPr>
          <w:bCs/>
        </w:rPr>
      </w:pPr>
      <w:r w:rsidRPr="009C2B7B">
        <w:t>Stap 5,</w:t>
      </w:r>
      <w:r w:rsidRPr="009C2B7B">
        <w:rPr>
          <w:b/>
          <w:color w:val="C05547" w:themeColor="accent5"/>
        </w:rPr>
        <w:t xml:space="preserve"> </w:t>
      </w:r>
      <w:r w:rsidR="00AE1BF3">
        <w:rPr>
          <w:b/>
          <w:color w:val="C05547" w:themeColor="accent5"/>
        </w:rPr>
        <w:t>Beheren</w:t>
      </w:r>
      <w:r w:rsidR="004A1B78" w:rsidRPr="00187F3B">
        <w:rPr>
          <w:bCs/>
        </w:rPr>
        <w:t xml:space="preserve"> </w:t>
      </w:r>
      <w:r w:rsidR="00187F3B" w:rsidRPr="00187F3B">
        <w:rPr>
          <w:bCs/>
        </w:rPr>
        <w:t xml:space="preserve">is </w:t>
      </w:r>
      <w:r w:rsidR="00187F3B">
        <w:rPr>
          <w:bCs/>
        </w:rPr>
        <w:t xml:space="preserve">bij traditionele projecten de </w:t>
      </w:r>
      <w:r w:rsidR="005176A2">
        <w:rPr>
          <w:bCs/>
        </w:rPr>
        <w:t>verantwoordelijkheid</w:t>
      </w:r>
      <w:r w:rsidR="00187F3B">
        <w:rPr>
          <w:bCs/>
        </w:rPr>
        <w:t xml:space="preserve"> van </w:t>
      </w:r>
      <w:r w:rsidR="005176A2">
        <w:rPr>
          <w:bCs/>
        </w:rPr>
        <w:t xml:space="preserve">de opdrachtgever waarin de aannemer, die het project gebouwd heeft, meestal geen rol heeft. Bij concepten is dit anders. De aanbieder kent als geen ander de wijze waarop het product in elkaar zit en waar de belangrijkste aandachtpunten zitten. Het </w:t>
      </w:r>
      <w:r w:rsidR="00921982">
        <w:rPr>
          <w:bCs/>
        </w:rPr>
        <w:t xml:space="preserve">is </w:t>
      </w:r>
      <w:r w:rsidR="005176A2">
        <w:rPr>
          <w:bCs/>
        </w:rPr>
        <w:t xml:space="preserve">daarom verstandig </w:t>
      </w:r>
      <w:r w:rsidR="004A5175">
        <w:rPr>
          <w:bCs/>
        </w:rPr>
        <w:t>om vroegtijdig in het proces, van initiëren (stap 1) tot specificeren (stap 3) goed na te denken</w:t>
      </w:r>
      <w:r w:rsidR="00EE11ED">
        <w:rPr>
          <w:bCs/>
        </w:rPr>
        <w:t>, over de wijze waarop en door wie dit onderhoud uitgevoerd moet</w:t>
      </w:r>
      <w:r w:rsidR="004A5175">
        <w:rPr>
          <w:bCs/>
        </w:rPr>
        <w:t xml:space="preserve"> </w:t>
      </w:r>
      <w:r w:rsidR="00EE11ED">
        <w:rPr>
          <w:bCs/>
        </w:rPr>
        <w:t xml:space="preserve">worden. Wordt al het onderhoud door de aanbieder uitgevoerd of betreft het alleen een deel van het onderhoud, bijvoorbeeld het planmatig onderhoud aan het casco. </w:t>
      </w:r>
      <w:r w:rsidR="00AF20D9">
        <w:rPr>
          <w:bCs/>
        </w:rPr>
        <w:t xml:space="preserve">Op die manier wordt de Total </w:t>
      </w:r>
      <w:proofErr w:type="spellStart"/>
      <w:r w:rsidR="00AF20D9">
        <w:rPr>
          <w:bCs/>
        </w:rPr>
        <w:t>Cost</w:t>
      </w:r>
      <w:proofErr w:type="spellEnd"/>
      <w:r w:rsidR="00AF20D9">
        <w:rPr>
          <w:bCs/>
        </w:rPr>
        <w:t xml:space="preserve"> of </w:t>
      </w:r>
      <w:proofErr w:type="spellStart"/>
      <w:r w:rsidR="00AF20D9">
        <w:rPr>
          <w:bCs/>
        </w:rPr>
        <w:t>Ownership</w:t>
      </w:r>
      <w:proofErr w:type="spellEnd"/>
      <w:r w:rsidR="00AF20D9">
        <w:rPr>
          <w:bCs/>
        </w:rPr>
        <w:t xml:space="preserve"> in de aanbieding en de exploitatie </w:t>
      </w:r>
      <w:r w:rsidR="004A5175">
        <w:rPr>
          <w:bCs/>
        </w:rPr>
        <w:t xml:space="preserve">als </w:t>
      </w:r>
      <w:r w:rsidR="007E5CEB" w:rsidRPr="00EE11ED">
        <w:rPr>
          <w:bCs/>
        </w:rPr>
        <w:t>afweging</w:t>
      </w:r>
      <w:r w:rsidR="007E5CEB">
        <w:rPr>
          <w:bCs/>
        </w:rPr>
        <w:t xml:space="preserve"> </w:t>
      </w:r>
      <w:r w:rsidR="00AF20D9">
        <w:rPr>
          <w:bCs/>
        </w:rPr>
        <w:t>meegenomen.</w:t>
      </w:r>
    </w:p>
    <w:p w14:paraId="01302E6A" w14:textId="121CDC14" w:rsidR="00AF20D9" w:rsidRDefault="00AF20D9" w:rsidP="004A1B78">
      <w:pPr>
        <w:rPr>
          <w:bCs/>
        </w:rPr>
      </w:pPr>
      <w:r>
        <w:rPr>
          <w:bCs/>
        </w:rPr>
        <w:t xml:space="preserve">Bijkomend voordeel is dat partijen </w:t>
      </w:r>
      <w:r w:rsidR="002572A2">
        <w:rPr>
          <w:bCs/>
        </w:rPr>
        <w:t>tijdens de gebruiksfase periodiek kunnen controleren, evalueren en indien nodig de benodigde service en onderhoud kunnen bijstellen.</w:t>
      </w:r>
    </w:p>
    <w:p w14:paraId="7833AF73" w14:textId="6B40170E" w:rsidR="006314CD" w:rsidRDefault="006314CD" w:rsidP="004A1B78">
      <w:r>
        <w:rPr>
          <w:bCs/>
        </w:rPr>
        <w:t>Tijdens het beheren is de wijze waarop het concept gebruikt wordt ook een belangrijk aandachtspunt. Vooral omdat er steeds meer techniek in de concepten verwerkt wordt, is het voor alle gebruikers belangrijk dat ze begrijpen hoe de woning gebruikt wordt en wat de gebruiker zelf als onderhoud in de woning mag en/of kan uitvoeren. Geef in de stappen initiëren (stap 1) tot specificeren (stap 3) aan wat de doelgroep hiervoor nodig heeft. De aanbieder kan hierop inspelen door duidelijke instructies (bijvoorbeeld middels instructiefilmpjes in meerdere talen) over het gebruik en het onderhoud van het concept te leveren.</w:t>
      </w:r>
    </w:p>
    <w:p w14:paraId="76B119F5" w14:textId="77777777" w:rsidR="004A1B78" w:rsidRDefault="004A1B78" w:rsidP="004A1B78"/>
    <w:p w14:paraId="116CD060" w14:textId="77777777" w:rsidR="004A1B78" w:rsidRDefault="004A1B78" w:rsidP="00AE1BF3">
      <w:pPr>
        <w:pStyle w:val="Kop2"/>
      </w:pPr>
      <w:r>
        <w:t>Waardeontwikkeling</w:t>
      </w:r>
    </w:p>
    <w:p w14:paraId="16829CB0" w14:textId="682D94F4" w:rsidR="004A1B78" w:rsidRDefault="004A1B78" w:rsidP="004A1B78">
      <w:r>
        <w:t>Waarde</w:t>
      </w:r>
      <w:r w:rsidR="00EC4579">
        <w:t xml:space="preserve">ontwikkeling is </w:t>
      </w:r>
      <w:r w:rsidR="00C80124">
        <w:t xml:space="preserve">tijdens de gebruiksfase </w:t>
      </w:r>
      <w:r w:rsidR="00C82C4F">
        <w:t xml:space="preserve">vaak </w:t>
      </w:r>
      <w:r w:rsidR="00EC4579">
        <w:t>een conjunctuur en locatie gebonden ontwikkeling</w:t>
      </w:r>
      <w:r w:rsidR="00566D6A">
        <w:t xml:space="preserve">. Binnen dit gegeven is de staat van het vastgoed </w:t>
      </w:r>
      <w:r w:rsidR="00C82C4F">
        <w:t xml:space="preserve">natuurlijk </w:t>
      </w:r>
      <w:r w:rsidR="00566D6A">
        <w:t>een belangrijke voorwaarde voor de waarde</w:t>
      </w:r>
      <w:r w:rsidR="00C82C4F">
        <w:t>(</w:t>
      </w:r>
      <w:r w:rsidR="00566D6A">
        <w:t>ontwikkeling</w:t>
      </w:r>
      <w:r w:rsidR="00C82C4F">
        <w:t>)</w:t>
      </w:r>
      <w:r w:rsidR="00D37A79">
        <w:t xml:space="preserve"> en de leefbaarheid</w:t>
      </w:r>
      <w:r w:rsidR="00566D6A">
        <w:t>.</w:t>
      </w:r>
      <w:r w:rsidR="004F64C7">
        <w:t xml:space="preserve"> Het periodiek controleren, evalueren en indien nodig bijstellen is belangrijk om de conditie en de prestaties van het product optimaal te houden. Zeker </w:t>
      </w:r>
      <w:r w:rsidR="00EE11ED">
        <w:t>bij concepten waar bijvoorbeeld de monitoring van de energieprestaties, zoals bij NOM-woningen, belangrijk is.</w:t>
      </w:r>
    </w:p>
    <w:p w14:paraId="5AB6F39A" w14:textId="77777777" w:rsidR="004A1B78" w:rsidRDefault="004A1B78" w:rsidP="004A1B78"/>
    <w:p w14:paraId="2BC1CD0D" w14:textId="79807120" w:rsidR="004A1B78" w:rsidRDefault="004A1B78" w:rsidP="00AE1BF3">
      <w:pPr>
        <w:pStyle w:val="Kop2"/>
      </w:pPr>
      <w:r>
        <w:t>Participatie</w:t>
      </w:r>
    </w:p>
    <w:p w14:paraId="3C91C8EB" w14:textId="1354BF0A" w:rsidR="00D97516" w:rsidRDefault="004A1B78" w:rsidP="004A1B78">
      <w:r w:rsidRPr="00F97D59">
        <w:t>Concepten worden ingezet vanwege hun meerwaarde ten opzichte van traditioneel bouwen</w:t>
      </w:r>
      <w:r w:rsidR="00EE11ED">
        <w:t xml:space="preserve">. Onder meer </w:t>
      </w:r>
      <w:r>
        <w:t xml:space="preserve">op het punt van </w:t>
      </w:r>
      <w:r w:rsidR="00DC090F">
        <w:t>kwali</w:t>
      </w:r>
      <w:r w:rsidR="00515C10">
        <w:t xml:space="preserve">teit en </w:t>
      </w:r>
      <w:r w:rsidRPr="00F97D59">
        <w:t>klantgerichtheid. Evaluatie</w:t>
      </w:r>
      <w:r w:rsidR="00515C10">
        <w:t>s</w:t>
      </w:r>
      <w:r w:rsidRPr="00F97D59">
        <w:t xml:space="preserve">, waarin teruggekeken wordt op de </w:t>
      </w:r>
      <w:r w:rsidR="00515C10">
        <w:t>overeengekomen</w:t>
      </w:r>
      <w:r w:rsidR="00515C10" w:rsidRPr="00F97D59">
        <w:t xml:space="preserve"> </w:t>
      </w:r>
      <w:r w:rsidRPr="00F97D59">
        <w:t xml:space="preserve">waarde is van belang. </w:t>
      </w:r>
      <w:r w:rsidR="00515C10">
        <w:t>D</w:t>
      </w:r>
      <w:r w:rsidRPr="00F97D59">
        <w:t>oor de tevredenheid</w:t>
      </w:r>
      <w:r>
        <w:t xml:space="preserve"> </w:t>
      </w:r>
      <w:r w:rsidR="00515C10">
        <w:t xml:space="preserve">van </w:t>
      </w:r>
      <w:r>
        <w:t>gebruikers</w:t>
      </w:r>
      <w:r w:rsidR="00515C10">
        <w:t xml:space="preserve"> periodiek te meten wordt er meer inzicht in de verbeterpunten gekregen. Door deze met de aanbieder te delen kan het concept </w:t>
      </w:r>
      <w:r w:rsidR="00EB2B5B">
        <w:t>continu verbeter</w:t>
      </w:r>
      <w:r w:rsidR="00EE11ED" w:rsidRPr="002975FD">
        <w:t>t</w:t>
      </w:r>
      <w:r w:rsidR="00DC6588">
        <w:t xml:space="preserve"> </w:t>
      </w:r>
      <w:r w:rsidR="00EB2B5B">
        <w:t xml:space="preserve">en </w:t>
      </w:r>
      <w:r w:rsidR="00874D59">
        <w:t>geoptimaliseerd</w:t>
      </w:r>
      <w:r w:rsidR="00DC6588">
        <w:t xml:space="preserve"> worden</w:t>
      </w:r>
      <w:r w:rsidR="00EB2B5B">
        <w:t xml:space="preserve">. </w:t>
      </w:r>
    </w:p>
    <w:p w14:paraId="02D5A962" w14:textId="77777777" w:rsidR="006A79DA" w:rsidRDefault="006A79DA" w:rsidP="004A1B78"/>
    <w:p w14:paraId="74CF6E94" w14:textId="05B04482" w:rsidR="0014052D" w:rsidRDefault="0014052D" w:rsidP="004A1B78">
      <w:r>
        <w:t xml:space="preserve">Voor de evaluatie kan gebruik gemaakt worden van de </w:t>
      </w:r>
      <w:r w:rsidRPr="00AE1BF3">
        <w:rPr>
          <w:b/>
          <w:color w:val="3AA39A" w:themeColor="accent2"/>
        </w:rPr>
        <w:t>evaluatieleidraad</w:t>
      </w:r>
      <w:r>
        <w:t xml:space="preserve"> maar ook andere manier</w:t>
      </w:r>
      <w:r w:rsidR="006A79DA">
        <w:t>en</w:t>
      </w:r>
      <w:r>
        <w:t xml:space="preserve"> van klanttevredenheidsmetingen zijn mogelijk.</w:t>
      </w:r>
      <w:r w:rsidR="00C57373">
        <w:t xml:space="preserve"> </w:t>
      </w:r>
      <w:r w:rsidR="00275484">
        <w:t xml:space="preserve">Het is raadzaam om dit tijdens de hele Gebruiksfase periodiek </w:t>
      </w:r>
      <w:r w:rsidR="00C57373">
        <w:t xml:space="preserve">te herhalen. </w:t>
      </w:r>
    </w:p>
    <w:p w14:paraId="62E8FB97" w14:textId="77777777" w:rsidR="00AE1BF3" w:rsidRPr="00B716D0" w:rsidRDefault="00AE1BF3" w:rsidP="00AE1BF3">
      <w:pPr>
        <w:tabs>
          <w:tab w:val="num" w:pos="720"/>
        </w:tabs>
        <w:spacing w:line="276" w:lineRule="auto"/>
      </w:pPr>
    </w:p>
    <w:p w14:paraId="2C262F09" w14:textId="4A44D973" w:rsidR="00AE1BF3" w:rsidRPr="00B716D0" w:rsidRDefault="00AE1BF3" w:rsidP="007B5BCB">
      <w:pPr>
        <w:pBdr>
          <w:top w:val="single" w:sz="4" w:space="1" w:color="auto"/>
          <w:left w:val="single" w:sz="4" w:space="4" w:color="auto"/>
          <w:bottom w:val="single" w:sz="4" w:space="1" w:color="auto"/>
          <w:right w:val="single" w:sz="4" w:space="4" w:color="auto"/>
        </w:pBdr>
        <w:tabs>
          <w:tab w:val="num" w:pos="720"/>
        </w:tabs>
        <w:spacing w:line="276" w:lineRule="auto"/>
      </w:pPr>
      <w:r>
        <w:t xml:space="preserve">Gebruik uit de </w:t>
      </w:r>
      <w:proofErr w:type="spellStart"/>
      <w:r>
        <w:t>Toolbox</w:t>
      </w:r>
      <w:proofErr w:type="spellEnd"/>
      <w:r>
        <w:t xml:space="preserve"> inkoopproces conceptueel bouwen</w:t>
      </w:r>
      <w:r w:rsidRPr="000E329A">
        <w:t xml:space="preserve"> document </w:t>
      </w:r>
      <w:r>
        <w:t>4.2</w:t>
      </w:r>
      <w:r w:rsidRPr="000E329A">
        <w:t xml:space="preserve"> </w:t>
      </w:r>
      <w:r>
        <w:t>Evaluatieleidraad</w:t>
      </w:r>
    </w:p>
    <w:p w14:paraId="1EC2DAE7" w14:textId="77777777" w:rsidR="004A1B78" w:rsidRDefault="004A1B78" w:rsidP="004A1B78"/>
    <w:p w14:paraId="036A6135" w14:textId="77777777" w:rsidR="004A1B78" w:rsidRDefault="004A1B78" w:rsidP="00AE1BF3">
      <w:pPr>
        <w:pStyle w:val="Kop2"/>
      </w:pPr>
      <w:r>
        <w:t>Transactieproces</w:t>
      </w:r>
    </w:p>
    <w:p w14:paraId="30782B88" w14:textId="5CE6360C" w:rsidR="00C57373" w:rsidRDefault="00275484" w:rsidP="004A1B78">
      <w:r>
        <w:t xml:space="preserve">Als de stappen 1 tot en met vier goed zijn doorlopen, dan vindt er tijdens het controleproces </w:t>
      </w:r>
      <w:r w:rsidR="00747D9F">
        <w:t xml:space="preserve">alleen de afgesproken transacties plaats. De controlemomenten vinden, indien nodig en afgesproken, conform afspraak plaats. De betalingen en </w:t>
      </w:r>
      <w:proofErr w:type="spellStart"/>
      <w:r w:rsidR="00747D9F">
        <w:t>turnkey</w:t>
      </w:r>
      <w:proofErr w:type="spellEnd"/>
      <w:r w:rsidR="00747D9F">
        <w:t xml:space="preserve"> oplevering vinden eveneens conform het contract plaats. Eventuele wijzigingen kunnen als gevolg van de evaluaties plaatsvinden. Wellicht dat het product beter presteert dan aanvankelijk verwacht en zijn als gevolg daarvan </w:t>
      </w:r>
      <w:r w:rsidR="00747D9F">
        <w:lastRenderedPageBreak/>
        <w:t xml:space="preserve">minder inspecties </w:t>
      </w:r>
      <w:r w:rsidR="00E41583">
        <w:t>en/of interventies in onderhoud en/of vernieuwing van onderdelen nodig.</w:t>
      </w:r>
      <w:r w:rsidR="00D97516">
        <w:t xml:space="preserve"> Het omgekeerde kan natuurlijk ook het geval zijn. Of dat, vanwege nieuwe eisen </w:t>
      </w:r>
      <w:r w:rsidR="00531350">
        <w:t xml:space="preserve">ten aanzien van </w:t>
      </w:r>
      <w:r w:rsidR="00D97516">
        <w:t xml:space="preserve">bijvoorbeeld </w:t>
      </w:r>
      <w:r w:rsidR="00531350">
        <w:t>Duurzaamheid, veranderingen en/of optimalisaties in het product nodig zijn. Ook kan de opdrachtgever, door nieuwe of gewijzigde inzichten, het serviceniveau willen aanpassen. Als gevolg hiervan kunnen er, ten opzichte van het overeenkomen contract, wijzigingen en/ of aanvullen plaatsvinden, die vooraf niet waren voorzien.</w:t>
      </w:r>
    </w:p>
    <w:p w14:paraId="5A7270CF" w14:textId="77777777" w:rsidR="00AE1BF3" w:rsidRPr="00B716D0" w:rsidRDefault="00AE1BF3" w:rsidP="00AE1BF3">
      <w:pPr>
        <w:tabs>
          <w:tab w:val="num" w:pos="720"/>
        </w:tabs>
        <w:spacing w:line="276" w:lineRule="auto"/>
      </w:pPr>
    </w:p>
    <w:p w14:paraId="735E8EE3" w14:textId="77777777" w:rsidR="00AE1BF3" w:rsidRPr="000E329A" w:rsidRDefault="00AE1BF3" w:rsidP="00AE1BF3">
      <w:pPr>
        <w:pBdr>
          <w:top w:val="single" w:sz="4" w:space="1" w:color="auto"/>
          <w:left w:val="single" w:sz="4" w:space="4" w:color="auto"/>
          <w:bottom w:val="single" w:sz="4" w:space="1" w:color="auto"/>
          <w:right w:val="single" w:sz="4" w:space="4" w:color="auto"/>
        </w:pBdr>
        <w:tabs>
          <w:tab w:val="num" w:pos="720"/>
        </w:tabs>
        <w:spacing w:line="276" w:lineRule="auto"/>
      </w:pPr>
      <w:r>
        <w:t xml:space="preserve">Gebruik uit de </w:t>
      </w:r>
      <w:proofErr w:type="spellStart"/>
      <w:r>
        <w:t>Toolbox</w:t>
      </w:r>
      <w:proofErr w:type="spellEnd"/>
      <w:r>
        <w:t xml:space="preserve"> inkoopproces conceptueel bouwen</w:t>
      </w:r>
      <w:r w:rsidRPr="000E329A">
        <w:t xml:space="preserve"> document </w:t>
      </w:r>
      <w:r>
        <w:t>4.2</w:t>
      </w:r>
      <w:r w:rsidRPr="000E329A">
        <w:t xml:space="preserve"> </w:t>
      </w:r>
      <w:r>
        <w:t>Evaluatieleidraad</w:t>
      </w:r>
    </w:p>
    <w:p w14:paraId="2C6F06C4" w14:textId="77777777" w:rsidR="004A1B78" w:rsidRDefault="004A1B78" w:rsidP="004A1B78"/>
    <w:p w14:paraId="161E5766" w14:textId="77777777" w:rsidR="004A1B78" w:rsidRDefault="004A1B78" w:rsidP="00AE1BF3">
      <w:pPr>
        <w:pStyle w:val="Kop2"/>
      </w:pPr>
      <w:r>
        <w:t>Projectmanagement</w:t>
      </w:r>
    </w:p>
    <w:p w14:paraId="6A8DA055" w14:textId="07B6A562" w:rsidR="0014052D" w:rsidRDefault="00284A08" w:rsidP="0014052D">
      <w:r>
        <w:t xml:space="preserve">Zoals in stap 1, 2, 3 en 4 </w:t>
      </w:r>
      <w:r w:rsidRPr="00AE1BF3">
        <w:rPr>
          <w:b/>
          <w:color w:val="C05547" w:themeColor="accent5"/>
        </w:rPr>
        <w:t xml:space="preserve">(Oriënteren, Specificeren, Selecteren en </w:t>
      </w:r>
      <w:r w:rsidR="00AE1BF3" w:rsidRPr="00AE1BF3">
        <w:rPr>
          <w:b/>
          <w:color w:val="C05547" w:themeColor="accent5"/>
        </w:rPr>
        <w:t>C</w:t>
      </w:r>
      <w:r w:rsidRPr="00AE1BF3">
        <w:rPr>
          <w:b/>
          <w:color w:val="C05547" w:themeColor="accent5"/>
        </w:rPr>
        <w:t xml:space="preserve">ontracteren) </w:t>
      </w:r>
      <w:r>
        <w:t>o</w:t>
      </w:r>
      <w:r w:rsidRPr="004F0710">
        <w:t xml:space="preserve">ok </w:t>
      </w:r>
      <w:r>
        <w:t xml:space="preserve">het geval was, </w:t>
      </w:r>
      <w:r w:rsidRPr="004F0710">
        <w:t xml:space="preserve">controleren we </w:t>
      </w:r>
      <w:r>
        <w:t xml:space="preserve">nu weer </w:t>
      </w:r>
      <w:r w:rsidRPr="004F0710">
        <w:t>of alles binnen de planning en het budget verloopt en</w:t>
      </w:r>
      <w:r>
        <w:t xml:space="preserve"> of en zo ja, </w:t>
      </w:r>
      <w:r w:rsidRPr="004F0710">
        <w:t>waar aanpassing</w:t>
      </w:r>
      <w:r>
        <w:t>en</w:t>
      </w:r>
      <w:r w:rsidRPr="004F0710">
        <w:t xml:space="preserve"> </w:t>
      </w:r>
      <w:r>
        <w:t>nodig</w:t>
      </w:r>
      <w:r w:rsidRPr="004F0710">
        <w:t xml:space="preserve"> </w:t>
      </w:r>
      <w:r>
        <w:t>zijn</w:t>
      </w:r>
      <w:r w:rsidRPr="004F0710">
        <w:t xml:space="preserve">. Tot slot wordt alle informatie in het </w:t>
      </w:r>
      <w:r w:rsidRPr="00AE1BF3">
        <w:rPr>
          <w:b/>
          <w:color w:val="3AA39A" w:themeColor="accent2"/>
        </w:rPr>
        <w:t>fasedocument</w:t>
      </w:r>
      <w:r w:rsidRPr="008B7F7A">
        <w:rPr>
          <w:b/>
          <w:color w:val="00ADCE"/>
        </w:rPr>
        <w:t xml:space="preserve"> </w:t>
      </w:r>
      <w:r w:rsidRPr="004F0710">
        <w:t xml:space="preserve">gebundeld </w:t>
      </w:r>
      <w:r>
        <w:t>en worden de afwijkingen, ten opzichte van het eerdere fasedocumenten inzichtelijk gemaakt en indien nodig toegelicht. In het fasedocument worden ook de uitgangspunten voor de volgende fase, de Gebruik</w:t>
      </w:r>
      <w:r w:rsidR="00C128BA">
        <w:t xml:space="preserve"> en Evaluatie</w:t>
      </w:r>
      <w:r>
        <w:t>fase, inzichtelijk gemaakt.</w:t>
      </w:r>
      <w:r w:rsidR="00B13EFA">
        <w:t xml:space="preserve"> Ook heeft er een evaluatie met participanten en/of belanghebbenden plaatsgevonden. </w:t>
      </w:r>
      <w:r w:rsidRPr="00B13EFA">
        <w:t>Vervolgens wordt het fasedocument beoorde</w:t>
      </w:r>
      <w:r w:rsidR="00B13EFA" w:rsidRPr="002975FD">
        <w:t>eld en vastgesteld</w:t>
      </w:r>
      <w:r w:rsidRPr="00B13EFA">
        <w:t>.</w:t>
      </w:r>
    </w:p>
    <w:p w14:paraId="7680BA78" w14:textId="77777777" w:rsidR="00AE1BF3" w:rsidRPr="00B716D0" w:rsidRDefault="00AE1BF3" w:rsidP="00AE1BF3">
      <w:pPr>
        <w:tabs>
          <w:tab w:val="num" w:pos="720"/>
        </w:tabs>
        <w:spacing w:line="276" w:lineRule="auto"/>
      </w:pPr>
    </w:p>
    <w:p w14:paraId="437E810F" w14:textId="76C268BB" w:rsidR="00AE1BF3" w:rsidRPr="000E329A" w:rsidRDefault="00AE1BF3" w:rsidP="00AE1BF3">
      <w:pPr>
        <w:pBdr>
          <w:top w:val="single" w:sz="4" w:space="1" w:color="auto"/>
          <w:left w:val="single" w:sz="4" w:space="4" w:color="auto"/>
          <w:bottom w:val="single" w:sz="4" w:space="1" w:color="auto"/>
          <w:right w:val="single" w:sz="4" w:space="4" w:color="auto"/>
        </w:pBdr>
        <w:tabs>
          <w:tab w:val="num" w:pos="720"/>
        </w:tabs>
        <w:spacing w:line="276" w:lineRule="auto"/>
      </w:pPr>
      <w:r>
        <w:t xml:space="preserve">Gebruik uit de </w:t>
      </w:r>
      <w:proofErr w:type="spellStart"/>
      <w:r>
        <w:t>Toolbox</w:t>
      </w:r>
      <w:proofErr w:type="spellEnd"/>
      <w:r>
        <w:t xml:space="preserve"> inkoopproces conceptueel bouwen</w:t>
      </w:r>
      <w:r w:rsidRPr="000E329A">
        <w:t xml:space="preserve"> document </w:t>
      </w:r>
      <w:r>
        <w:t>3</w:t>
      </w:r>
      <w:r>
        <w:t>.</w:t>
      </w:r>
      <w:r w:rsidR="003B3FC8">
        <w:t>2</w:t>
      </w:r>
      <w:r w:rsidRPr="000E329A">
        <w:t xml:space="preserve"> </w:t>
      </w:r>
      <w:r w:rsidR="003B3FC8">
        <w:t>Fasedocument</w:t>
      </w:r>
    </w:p>
    <w:p w14:paraId="42EC3744" w14:textId="51FD3077" w:rsidR="00483B79" w:rsidRDefault="00483B79" w:rsidP="0014052D"/>
    <w:p w14:paraId="793925A9" w14:textId="11AE12F5" w:rsidR="00483B79" w:rsidRPr="003B3FC8" w:rsidRDefault="007A7046" w:rsidP="0014052D">
      <w:pPr>
        <w:rPr>
          <w:color w:val="184E48" w:themeColor="accent3"/>
        </w:rPr>
      </w:pPr>
      <w:r w:rsidRPr="003B3FC8">
        <w:rPr>
          <w:color w:val="184E48" w:themeColor="accent3"/>
        </w:rPr>
        <w:t>Overzicht Procesaspecten Controlefase</w:t>
      </w:r>
    </w:p>
    <w:p w14:paraId="26BECD99" w14:textId="46B68AF0" w:rsidR="00B13151" w:rsidRPr="003B3FC8" w:rsidRDefault="00B13151" w:rsidP="00B13151">
      <w:pPr>
        <w:pStyle w:val="Lijstalinea"/>
        <w:numPr>
          <w:ilvl w:val="0"/>
          <w:numId w:val="43"/>
        </w:numPr>
        <w:rPr>
          <w:rStyle w:val="normaltextrun"/>
          <w:rFonts w:eastAsia="Georgia"/>
          <w:color w:val="184E48" w:themeColor="accent3"/>
        </w:rPr>
      </w:pPr>
      <w:r w:rsidRPr="003B3FC8">
        <w:rPr>
          <w:rFonts w:eastAsia="Georgia"/>
          <w:b/>
          <w:bCs/>
          <w:color w:val="184E48" w:themeColor="accent3"/>
        </w:rPr>
        <w:t>Effectief proces</w:t>
      </w:r>
      <w:r w:rsidR="00DE0C58" w:rsidRPr="003B3FC8">
        <w:rPr>
          <w:rFonts w:eastAsia="Georgia"/>
          <w:b/>
          <w:bCs/>
          <w:color w:val="184E48" w:themeColor="accent3"/>
        </w:rPr>
        <w:t xml:space="preserve">: </w:t>
      </w:r>
      <w:r w:rsidR="00DE0C58" w:rsidRPr="003B3FC8">
        <w:rPr>
          <w:rStyle w:val="normaltextrun"/>
          <w:rFonts w:cs="Arial"/>
          <w:color w:val="184E48" w:themeColor="accent3"/>
          <w:position w:val="2"/>
        </w:rPr>
        <w:t>prestatie</w:t>
      </w:r>
      <w:r w:rsidR="00CE4911" w:rsidRPr="003B3FC8">
        <w:rPr>
          <w:rStyle w:val="normaltextrun"/>
          <w:rFonts w:cs="Arial"/>
          <w:color w:val="184E48" w:themeColor="accent3"/>
          <w:position w:val="2"/>
        </w:rPr>
        <w:t>s</w:t>
      </w:r>
      <w:r w:rsidR="00DE0C58" w:rsidRPr="003B3FC8">
        <w:rPr>
          <w:rStyle w:val="normaltextrun"/>
          <w:rFonts w:cs="Arial"/>
          <w:color w:val="184E48" w:themeColor="accent3"/>
          <w:position w:val="2"/>
        </w:rPr>
        <w:t xml:space="preserve"> worden volgens contract aangetoond. </w:t>
      </w:r>
      <w:r w:rsidR="002A2706" w:rsidRPr="003B3FC8">
        <w:rPr>
          <w:rStyle w:val="normaltextrun"/>
          <w:rFonts w:cs="Arial"/>
          <w:color w:val="184E48" w:themeColor="accent3"/>
          <w:position w:val="2"/>
        </w:rPr>
        <w:t xml:space="preserve">De </w:t>
      </w:r>
      <w:r w:rsidR="00DE0C58" w:rsidRPr="003B3FC8">
        <w:rPr>
          <w:rStyle w:val="normaltextrun"/>
          <w:rFonts w:cs="Arial"/>
          <w:color w:val="184E48" w:themeColor="accent3"/>
          <w:position w:val="2"/>
        </w:rPr>
        <w:t>Opgave wordt opgeleverd met afgesproken garanties en documentatie over onderhoud en gebruik;</w:t>
      </w:r>
    </w:p>
    <w:p w14:paraId="590337EF" w14:textId="3BFB5D0F" w:rsidR="00DE0C58" w:rsidRPr="003B3FC8" w:rsidRDefault="00DE0C58" w:rsidP="00B13151">
      <w:pPr>
        <w:pStyle w:val="Lijstalinea"/>
        <w:numPr>
          <w:ilvl w:val="0"/>
          <w:numId w:val="43"/>
        </w:numPr>
        <w:rPr>
          <w:rStyle w:val="normaltextrun"/>
          <w:rFonts w:eastAsia="Georgia"/>
          <w:color w:val="184E48" w:themeColor="accent3"/>
        </w:rPr>
      </w:pPr>
      <w:r w:rsidRPr="003B3FC8">
        <w:rPr>
          <w:rStyle w:val="normaltextrun"/>
          <w:rFonts w:cs="Arial"/>
          <w:b/>
          <w:bCs/>
          <w:color w:val="184E48" w:themeColor="accent3"/>
          <w:position w:val="2"/>
        </w:rPr>
        <w:t xml:space="preserve">Efficiënt proces: </w:t>
      </w:r>
      <w:r w:rsidRPr="003B3FC8">
        <w:rPr>
          <w:rStyle w:val="normaltextrun"/>
          <w:rFonts w:cs="Arial"/>
          <w:color w:val="184E48" w:themeColor="accent3"/>
          <w:position w:val="2"/>
        </w:rPr>
        <w:t>sturen </w:t>
      </w:r>
      <w:r w:rsidR="003B3FC8" w:rsidRPr="003B3FC8">
        <w:rPr>
          <w:rStyle w:val="spellingerror"/>
          <w:rFonts w:cs="Arial"/>
          <w:color w:val="184E48" w:themeColor="accent3"/>
          <w:position w:val="2"/>
        </w:rPr>
        <w:t>m.b.v.</w:t>
      </w:r>
      <w:r w:rsidRPr="003B3FC8">
        <w:rPr>
          <w:rStyle w:val="normaltextrun"/>
          <w:rFonts w:cs="Arial"/>
          <w:color w:val="184E48" w:themeColor="accent3"/>
          <w:position w:val="2"/>
        </w:rPr>
        <w:t> vastgesteld CB-proces (gebruik checklists, formats en werkinstructies). Houd bij vraagbundeling contact over planning met betrokken afnemers en de conceptaanbieder</w:t>
      </w:r>
    </w:p>
    <w:p w14:paraId="2EB0ACF3" w14:textId="3A0BE6FE" w:rsidR="002A2706" w:rsidRPr="003B3FC8" w:rsidRDefault="00E5446F" w:rsidP="002975FD">
      <w:pPr>
        <w:pStyle w:val="Lijstalinea"/>
        <w:rPr>
          <w:rStyle w:val="normaltextrun"/>
          <w:rFonts w:eastAsia="Georgia"/>
          <w:color w:val="184E48" w:themeColor="accent3"/>
        </w:rPr>
      </w:pPr>
      <w:r w:rsidRPr="003B3FC8">
        <w:rPr>
          <w:rStyle w:val="normaltextrun"/>
          <w:rFonts w:cs="Arial"/>
          <w:color w:val="184E48" w:themeColor="accent3"/>
          <w:position w:val="2"/>
        </w:rPr>
        <w:t>Voer de (</w:t>
      </w:r>
      <w:proofErr w:type="spellStart"/>
      <w:r w:rsidRPr="003B3FC8">
        <w:rPr>
          <w:rStyle w:val="normaltextrun"/>
          <w:rFonts w:cs="Arial"/>
          <w:color w:val="184E48" w:themeColor="accent3"/>
          <w:position w:val="2"/>
        </w:rPr>
        <w:t>Kwaliteits</w:t>
      </w:r>
      <w:proofErr w:type="spellEnd"/>
      <w:r w:rsidRPr="003B3FC8">
        <w:rPr>
          <w:rStyle w:val="normaltextrun"/>
          <w:rFonts w:cs="Arial"/>
          <w:color w:val="184E48" w:themeColor="accent3"/>
          <w:position w:val="2"/>
        </w:rPr>
        <w:t xml:space="preserve">)controles uit zoals in </w:t>
      </w:r>
      <w:r w:rsidR="00794973" w:rsidRPr="003B3FC8">
        <w:rPr>
          <w:rStyle w:val="normaltextrun"/>
          <w:rFonts w:cs="Arial"/>
          <w:color w:val="184E48" w:themeColor="accent3"/>
          <w:position w:val="2"/>
        </w:rPr>
        <w:t xml:space="preserve">de overeenkomst(en) is afgesproken en zorg </w:t>
      </w:r>
      <w:proofErr w:type="gramStart"/>
      <w:r w:rsidR="00794973" w:rsidRPr="003B3FC8">
        <w:rPr>
          <w:rStyle w:val="normaltextrun"/>
          <w:rFonts w:cs="Arial"/>
          <w:color w:val="184E48" w:themeColor="accent3"/>
          <w:position w:val="2"/>
        </w:rPr>
        <w:t>er voor</w:t>
      </w:r>
      <w:proofErr w:type="gramEnd"/>
      <w:r w:rsidR="00794973" w:rsidRPr="003B3FC8">
        <w:rPr>
          <w:rStyle w:val="normaltextrun"/>
          <w:rFonts w:cs="Arial"/>
          <w:color w:val="184E48" w:themeColor="accent3"/>
          <w:position w:val="2"/>
        </w:rPr>
        <w:t xml:space="preserve"> dat deze bijdragen aan het totale kwaliteitsborgingsp</w:t>
      </w:r>
      <w:r w:rsidR="0057446C" w:rsidRPr="003B3FC8">
        <w:rPr>
          <w:rStyle w:val="normaltextrun"/>
          <w:rFonts w:cs="Arial"/>
          <w:color w:val="184E48" w:themeColor="accent3"/>
          <w:position w:val="2"/>
        </w:rPr>
        <w:t>roces (van de Conceptaanbieder).</w:t>
      </w:r>
    </w:p>
    <w:p w14:paraId="1E86B020" w14:textId="740DFB41" w:rsidR="00DE0C58" w:rsidRPr="003B3FC8" w:rsidRDefault="00DE0C58" w:rsidP="00B13151">
      <w:pPr>
        <w:pStyle w:val="Lijstalinea"/>
        <w:numPr>
          <w:ilvl w:val="0"/>
          <w:numId w:val="43"/>
        </w:numPr>
        <w:rPr>
          <w:rStyle w:val="normaltextrun"/>
          <w:rFonts w:eastAsia="Georgia"/>
          <w:color w:val="184E48" w:themeColor="accent3"/>
        </w:rPr>
      </w:pPr>
      <w:r w:rsidRPr="003B3FC8">
        <w:rPr>
          <w:rStyle w:val="normaltextrun"/>
          <w:rFonts w:cs="Arial"/>
          <w:b/>
          <w:bCs/>
          <w:color w:val="184E48" w:themeColor="accent3"/>
          <w:position w:val="2"/>
        </w:rPr>
        <w:t>Transparant proces: </w:t>
      </w:r>
      <w:r w:rsidR="009D3374" w:rsidRPr="003B3FC8">
        <w:rPr>
          <w:rStyle w:val="normaltextrun"/>
          <w:rFonts w:cs="Arial"/>
          <w:color w:val="184E48" w:themeColor="accent3"/>
          <w:position w:val="2"/>
        </w:rPr>
        <w:t>Zorg er voor dat</w:t>
      </w:r>
      <w:r w:rsidR="009D3374" w:rsidRPr="003B3FC8">
        <w:rPr>
          <w:rStyle w:val="normaltextrun"/>
          <w:rFonts w:cs="Arial"/>
          <w:b/>
          <w:bCs/>
          <w:color w:val="184E48" w:themeColor="accent3"/>
          <w:position w:val="2"/>
        </w:rPr>
        <w:t xml:space="preserve"> </w:t>
      </w:r>
      <w:r w:rsidR="006B6230" w:rsidRPr="003B3FC8">
        <w:rPr>
          <w:rStyle w:val="normaltextrun"/>
          <w:rFonts w:cs="Arial"/>
          <w:color w:val="184E48" w:themeColor="accent3"/>
          <w:position w:val="2"/>
        </w:rPr>
        <w:t xml:space="preserve">alle betrokkenen, Participanten en belanghebbenden op de hoogte zijn </w:t>
      </w:r>
      <w:r w:rsidR="008866FC" w:rsidRPr="003B3FC8">
        <w:rPr>
          <w:rStyle w:val="normaltextrun"/>
          <w:rFonts w:cs="Arial"/>
          <w:color w:val="184E48" w:themeColor="accent3"/>
          <w:position w:val="2"/>
        </w:rPr>
        <w:t xml:space="preserve">dat hetgeen is afgesproken ook gerealiseerd wordt. </w:t>
      </w:r>
      <w:r w:rsidR="00D172D9" w:rsidRPr="003B3FC8">
        <w:rPr>
          <w:rStyle w:val="normaltextrun"/>
          <w:rFonts w:cs="Arial"/>
          <w:color w:val="184E48" w:themeColor="accent3"/>
          <w:position w:val="2"/>
        </w:rPr>
        <w:t>Indien er afwijkingen/ aanpassingen (nodig) zijn, informeer de betreffende Partic</w:t>
      </w:r>
      <w:r w:rsidR="008C528D" w:rsidRPr="003B3FC8">
        <w:rPr>
          <w:rStyle w:val="normaltextrun"/>
          <w:rFonts w:cs="Arial"/>
          <w:color w:val="184E48" w:themeColor="accent3"/>
          <w:position w:val="2"/>
        </w:rPr>
        <w:t>i</w:t>
      </w:r>
      <w:r w:rsidR="00D172D9" w:rsidRPr="003B3FC8">
        <w:rPr>
          <w:rStyle w:val="normaltextrun"/>
          <w:rFonts w:cs="Arial"/>
          <w:color w:val="184E48" w:themeColor="accent3"/>
          <w:position w:val="2"/>
        </w:rPr>
        <w:t>pant en/of Belanghebbende vroegtijdig om te voorkomen dat het een voldongen feit wordt</w:t>
      </w:r>
      <w:r w:rsidR="008C528D" w:rsidRPr="003B3FC8">
        <w:rPr>
          <w:rStyle w:val="normaltextrun"/>
          <w:rFonts w:cs="Arial"/>
          <w:color w:val="184E48" w:themeColor="accent3"/>
          <w:position w:val="2"/>
        </w:rPr>
        <w:t>.</w:t>
      </w:r>
    </w:p>
    <w:p w14:paraId="791139F1" w14:textId="055E713F" w:rsidR="00922267" w:rsidRPr="003B3FC8" w:rsidRDefault="00DE0C58" w:rsidP="003B3FC8">
      <w:pPr>
        <w:pStyle w:val="Lijstalinea"/>
        <w:numPr>
          <w:ilvl w:val="0"/>
          <w:numId w:val="43"/>
        </w:numPr>
        <w:rPr>
          <w:rStyle w:val="normaltextrun"/>
          <w:rFonts w:cs="Arial"/>
          <w:color w:val="184E48" w:themeColor="accent3"/>
          <w:position w:val="2"/>
        </w:rPr>
      </w:pPr>
      <w:r w:rsidRPr="003B3FC8">
        <w:rPr>
          <w:rStyle w:val="normaltextrun"/>
          <w:rFonts w:cs="Arial"/>
          <w:b/>
          <w:bCs/>
          <w:color w:val="184E48" w:themeColor="accent3"/>
          <w:position w:val="2"/>
        </w:rPr>
        <w:t>Gedragen proces: </w:t>
      </w:r>
      <w:r w:rsidR="00800C69" w:rsidRPr="003B3FC8">
        <w:rPr>
          <w:rStyle w:val="normaltextrun"/>
          <w:rFonts w:cs="Arial"/>
          <w:color w:val="184E48" w:themeColor="accent3"/>
          <w:position w:val="2"/>
        </w:rPr>
        <w:t xml:space="preserve">Alle betrokkenen </w:t>
      </w:r>
      <w:r w:rsidR="005B5EB3" w:rsidRPr="003B3FC8">
        <w:rPr>
          <w:rStyle w:val="normaltextrun"/>
          <w:rFonts w:cs="Arial"/>
          <w:color w:val="184E48" w:themeColor="accent3"/>
          <w:position w:val="2"/>
        </w:rPr>
        <w:t>(</w:t>
      </w:r>
      <w:r w:rsidR="00800C69" w:rsidRPr="003B3FC8">
        <w:rPr>
          <w:rStyle w:val="normaltextrun"/>
          <w:rFonts w:cs="Arial"/>
          <w:color w:val="184E48" w:themeColor="accent3"/>
          <w:position w:val="2"/>
        </w:rPr>
        <w:t>Intern en extern</w:t>
      </w:r>
      <w:r w:rsidR="005B5EB3" w:rsidRPr="003B3FC8">
        <w:rPr>
          <w:rStyle w:val="normaltextrun"/>
          <w:rFonts w:cs="Arial"/>
          <w:color w:val="184E48" w:themeColor="accent3"/>
          <w:position w:val="2"/>
        </w:rPr>
        <w:t>)</w:t>
      </w:r>
      <w:r w:rsidR="00800C69" w:rsidRPr="003B3FC8">
        <w:rPr>
          <w:rStyle w:val="normaltextrun"/>
          <w:rFonts w:cs="Arial"/>
          <w:color w:val="184E48" w:themeColor="accent3"/>
          <w:position w:val="2"/>
        </w:rPr>
        <w:t xml:space="preserve"> worden</w:t>
      </w:r>
      <w:r w:rsidR="00B66E0F" w:rsidRPr="003B3FC8">
        <w:rPr>
          <w:rStyle w:val="normaltextrun"/>
          <w:rFonts w:cs="Arial"/>
          <w:color w:val="184E48" w:themeColor="accent3"/>
          <w:position w:val="2"/>
        </w:rPr>
        <w:t>,</w:t>
      </w:r>
      <w:r w:rsidR="00800C69" w:rsidRPr="003B3FC8">
        <w:rPr>
          <w:rStyle w:val="normaltextrun"/>
          <w:rFonts w:cs="Arial"/>
          <w:color w:val="184E48" w:themeColor="accent3"/>
          <w:position w:val="2"/>
        </w:rPr>
        <w:t xml:space="preserve"> op basis van </w:t>
      </w:r>
      <w:r w:rsidR="00A82776" w:rsidRPr="003B3FC8">
        <w:rPr>
          <w:rStyle w:val="normaltextrun"/>
          <w:rFonts w:cs="Arial"/>
          <w:color w:val="184E48" w:themeColor="accent3"/>
          <w:position w:val="2"/>
        </w:rPr>
        <w:t xml:space="preserve">de </w:t>
      </w:r>
      <w:r w:rsidR="00B66E0F" w:rsidRPr="003B3FC8">
        <w:rPr>
          <w:rStyle w:val="normaltextrun"/>
          <w:rFonts w:cs="Arial"/>
          <w:color w:val="184E48" w:themeColor="accent3"/>
          <w:position w:val="2"/>
        </w:rPr>
        <w:t>af</w:t>
      </w:r>
      <w:r w:rsidR="00A82776" w:rsidRPr="003B3FC8">
        <w:rPr>
          <w:rStyle w:val="normaltextrun"/>
          <w:rFonts w:cs="Arial"/>
          <w:color w:val="184E48" w:themeColor="accent3"/>
          <w:position w:val="2"/>
        </w:rPr>
        <w:t xml:space="preserve">spraken (o.a. kwaliteit, </w:t>
      </w:r>
      <w:r w:rsidR="00B66E0F" w:rsidRPr="003B3FC8">
        <w:rPr>
          <w:rStyle w:val="normaltextrun"/>
          <w:rFonts w:cs="Arial"/>
          <w:color w:val="184E48" w:themeColor="accent3"/>
          <w:position w:val="2"/>
        </w:rPr>
        <w:t>proces en planning</w:t>
      </w:r>
      <w:r w:rsidR="00A82776" w:rsidRPr="003B3FC8">
        <w:rPr>
          <w:rStyle w:val="normaltextrun"/>
          <w:rFonts w:cs="Arial"/>
          <w:color w:val="184E48" w:themeColor="accent3"/>
          <w:position w:val="2"/>
        </w:rPr>
        <w:t>)</w:t>
      </w:r>
      <w:r w:rsidR="00B66E0F" w:rsidRPr="003B3FC8">
        <w:rPr>
          <w:rStyle w:val="normaltextrun"/>
          <w:rFonts w:cs="Arial"/>
          <w:color w:val="184E48" w:themeColor="accent3"/>
          <w:position w:val="2"/>
        </w:rPr>
        <w:t xml:space="preserve"> op de hoogte gehouden over de voortgang</w:t>
      </w:r>
      <w:r w:rsidR="005B5EB3" w:rsidRPr="003B3FC8">
        <w:rPr>
          <w:rStyle w:val="normaltextrun"/>
          <w:rFonts w:cs="Arial"/>
          <w:color w:val="184E48" w:themeColor="accent3"/>
          <w:position w:val="2"/>
        </w:rPr>
        <w:t xml:space="preserve"> en eventuele afwijkingen.</w:t>
      </w:r>
      <w:r w:rsidR="005B5EB3" w:rsidRPr="003B3FC8" w:rsidDel="00922267">
        <w:rPr>
          <w:rStyle w:val="normaltextrun"/>
          <w:rFonts w:cs="Arial"/>
          <w:color w:val="184E48" w:themeColor="accent3"/>
          <w:position w:val="2"/>
        </w:rPr>
        <w:t xml:space="preserve"> </w:t>
      </w:r>
    </w:p>
    <w:p w14:paraId="7DD30169" w14:textId="68BCF153" w:rsidR="007A7046" w:rsidRPr="003B3FC8" w:rsidRDefault="00DE0C58" w:rsidP="003B3FC8">
      <w:pPr>
        <w:pStyle w:val="Lijstalinea"/>
        <w:numPr>
          <w:ilvl w:val="0"/>
          <w:numId w:val="43"/>
        </w:numPr>
        <w:rPr>
          <w:color w:val="184E48" w:themeColor="accent3"/>
        </w:rPr>
      </w:pPr>
      <w:r w:rsidRPr="003B3FC8">
        <w:rPr>
          <w:rStyle w:val="normaltextrun"/>
          <w:rFonts w:cs="Arial"/>
          <w:b/>
          <w:bCs/>
          <w:color w:val="184E48" w:themeColor="accent3"/>
          <w:position w:val="2"/>
        </w:rPr>
        <w:t xml:space="preserve">Leerzaam proces: </w:t>
      </w:r>
      <w:r w:rsidR="008D3FCF" w:rsidRPr="003B3FC8">
        <w:rPr>
          <w:rFonts w:eastAsia="Aleo" w:cs="Aleo"/>
          <w:color w:val="184E48" w:themeColor="accent3"/>
        </w:rPr>
        <w:t>Als onderdeel van het fasebesluit wordt er met alle betrokken geëvalueerd wat er in het vervolgproces en/of in volgende transactieprocessen anders en beter kan.</w:t>
      </w:r>
    </w:p>
    <w:p w14:paraId="446AFC63" w14:textId="77777777" w:rsidR="00DE0C58" w:rsidRPr="003B3FC8" w:rsidRDefault="00DE0C58" w:rsidP="003B3FC8">
      <w:pPr>
        <w:rPr>
          <w:color w:val="184E48" w:themeColor="accent3"/>
        </w:rPr>
      </w:pPr>
    </w:p>
    <w:p w14:paraId="25F17A02" w14:textId="422916DC" w:rsidR="00DE0C58" w:rsidRPr="003B3FC8" w:rsidRDefault="00DE0C58" w:rsidP="00DE0C58">
      <w:pPr>
        <w:rPr>
          <w:color w:val="184E48" w:themeColor="accent3"/>
        </w:rPr>
      </w:pPr>
      <w:r w:rsidRPr="003B3FC8">
        <w:rPr>
          <w:color w:val="184E48" w:themeColor="accent3"/>
        </w:rPr>
        <w:t xml:space="preserve">Overzicht Procesaspecten </w:t>
      </w:r>
      <w:r w:rsidRPr="003B3FC8">
        <w:rPr>
          <w:rFonts w:asciiTheme="minorHAnsi" w:hAnsiTheme="minorHAnsi"/>
          <w:color w:val="184E48" w:themeColor="accent3"/>
        </w:rPr>
        <w:t>Gebruik/Evaluatie fase</w:t>
      </w:r>
    </w:p>
    <w:p w14:paraId="3BE26E27" w14:textId="756C16C9" w:rsidR="00DE0C58" w:rsidRPr="003B3FC8" w:rsidRDefault="00DE0C58" w:rsidP="00DE0C58">
      <w:pPr>
        <w:pStyle w:val="Lijstalinea"/>
        <w:numPr>
          <w:ilvl w:val="0"/>
          <w:numId w:val="43"/>
        </w:numPr>
        <w:rPr>
          <w:rStyle w:val="normaltextrun"/>
          <w:rFonts w:eastAsia="Georgia"/>
          <w:color w:val="184E48" w:themeColor="accent3"/>
        </w:rPr>
      </w:pPr>
      <w:r w:rsidRPr="003B3FC8">
        <w:rPr>
          <w:rFonts w:eastAsia="Georgia"/>
          <w:b/>
          <w:bCs/>
          <w:color w:val="184E48" w:themeColor="accent3"/>
        </w:rPr>
        <w:t xml:space="preserve">Effectief proces: </w:t>
      </w:r>
      <w:r w:rsidRPr="003B3FC8">
        <w:rPr>
          <w:rStyle w:val="normaltextrun"/>
          <w:rFonts w:cs="Arial"/>
          <w:color w:val="184E48" w:themeColor="accent3"/>
          <w:position w:val="3"/>
        </w:rPr>
        <w:t>onderhoud en monitoring volgens contract</w:t>
      </w:r>
      <w:r w:rsidRPr="003B3FC8">
        <w:rPr>
          <w:rStyle w:val="normaltextrun"/>
          <w:rFonts w:cs="Arial"/>
          <w:color w:val="184E48" w:themeColor="accent3"/>
          <w:position w:val="2"/>
        </w:rPr>
        <w:t>;</w:t>
      </w:r>
    </w:p>
    <w:p w14:paraId="78A89652" w14:textId="5EC39C24" w:rsidR="00DE0C58" w:rsidRPr="003B3FC8" w:rsidRDefault="00DE0C58" w:rsidP="00DE0C58">
      <w:pPr>
        <w:pStyle w:val="Lijstalinea"/>
        <w:numPr>
          <w:ilvl w:val="0"/>
          <w:numId w:val="43"/>
        </w:numPr>
        <w:rPr>
          <w:rStyle w:val="normaltextrun"/>
          <w:rFonts w:eastAsia="Georgia"/>
          <w:color w:val="184E48" w:themeColor="accent3"/>
        </w:rPr>
      </w:pPr>
      <w:r w:rsidRPr="003B3FC8">
        <w:rPr>
          <w:rStyle w:val="normaltextrun"/>
          <w:rFonts w:cs="Arial"/>
          <w:b/>
          <w:bCs/>
          <w:color w:val="184E48" w:themeColor="accent3"/>
          <w:position w:val="2"/>
        </w:rPr>
        <w:t xml:space="preserve">Efficiënt proces: </w:t>
      </w:r>
      <w:r w:rsidRPr="003B3FC8">
        <w:rPr>
          <w:rStyle w:val="normaltextrun"/>
          <w:rFonts w:cs="Arial"/>
          <w:color w:val="184E48" w:themeColor="accent3"/>
          <w:position w:val="3"/>
        </w:rPr>
        <w:t>overdracht project, instructie/begeleiding bewoner gebruik woning</w:t>
      </w:r>
    </w:p>
    <w:p w14:paraId="769BC4EB" w14:textId="5DF686A3" w:rsidR="00DE0C58" w:rsidRPr="003B3FC8" w:rsidRDefault="00DE0C58" w:rsidP="00DE0C58">
      <w:pPr>
        <w:pStyle w:val="Lijstalinea"/>
        <w:numPr>
          <w:ilvl w:val="0"/>
          <w:numId w:val="43"/>
        </w:numPr>
        <w:rPr>
          <w:rStyle w:val="normaltextrun"/>
          <w:rFonts w:eastAsia="Georgia"/>
          <w:color w:val="184E48" w:themeColor="accent3"/>
        </w:rPr>
      </w:pPr>
      <w:r w:rsidRPr="003B3FC8">
        <w:rPr>
          <w:rStyle w:val="normaltextrun"/>
          <w:rFonts w:cs="Arial"/>
          <w:b/>
          <w:bCs/>
          <w:color w:val="184E48" w:themeColor="accent3"/>
          <w:position w:val="2"/>
        </w:rPr>
        <w:t>Transparant proces: </w:t>
      </w:r>
      <w:r w:rsidRPr="003B3FC8">
        <w:rPr>
          <w:rStyle w:val="normaltextrun"/>
          <w:rFonts w:cs="Arial"/>
          <w:color w:val="184E48" w:themeColor="accent3"/>
          <w:position w:val="3"/>
        </w:rPr>
        <w:t xml:space="preserve">verwerken besluitvorming controlefase en afronding </w:t>
      </w:r>
      <w:r w:rsidR="006314CD" w:rsidRPr="003B3FC8">
        <w:rPr>
          <w:rStyle w:val="normaltextrun"/>
          <w:rFonts w:cs="Arial"/>
          <w:color w:val="184E48" w:themeColor="accent3"/>
          <w:position w:val="3"/>
        </w:rPr>
        <w:t>Opgave</w:t>
      </w:r>
      <w:r w:rsidRPr="003B3FC8">
        <w:rPr>
          <w:rStyle w:val="normaltextrun"/>
          <w:rFonts w:cs="Arial"/>
          <w:color w:val="184E48" w:themeColor="accent3"/>
          <w:position w:val="3"/>
        </w:rPr>
        <w:t xml:space="preserve"> bij overgang naar evaluatie- en gebruiksfase</w:t>
      </w:r>
    </w:p>
    <w:p w14:paraId="388791A3" w14:textId="52ED55C7" w:rsidR="00DE0C58" w:rsidRPr="003B3FC8" w:rsidRDefault="00DE0C58" w:rsidP="00DE0C58">
      <w:pPr>
        <w:pStyle w:val="Lijstalinea"/>
        <w:numPr>
          <w:ilvl w:val="0"/>
          <w:numId w:val="43"/>
        </w:numPr>
        <w:rPr>
          <w:rStyle w:val="normaltextrun"/>
          <w:rFonts w:eastAsia="Georgia"/>
          <w:color w:val="184E48" w:themeColor="accent3"/>
        </w:rPr>
      </w:pPr>
      <w:r w:rsidRPr="003B3FC8">
        <w:rPr>
          <w:rStyle w:val="normaltextrun"/>
          <w:rFonts w:cs="Arial"/>
          <w:b/>
          <w:bCs/>
          <w:color w:val="184E48" w:themeColor="accent3"/>
          <w:position w:val="2"/>
        </w:rPr>
        <w:t>Gedragen proces:</w:t>
      </w:r>
      <w:r w:rsidRPr="003B3FC8">
        <w:rPr>
          <w:rStyle w:val="normaltextrun"/>
          <w:rFonts w:cs="Arial"/>
          <w:color w:val="184E48" w:themeColor="accent3"/>
          <w:position w:val="2"/>
        </w:rPr>
        <w:t xml:space="preserve"> Indien in de eerdere fasen is afgesproken, om de participatie tijdens de gebruiksfase voort te zetten, deze als onderdeel van de </w:t>
      </w:r>
      <w:r w:rsidRPr="003B3FC8">
        <w:rPr>
          <w:rStyle w:val="normaltextrun"/>
          <w:rFonts w:cs="Arial"/>
          <w:color w:val="184E48" w:themeColor="accent3"/>
          <w:position w:val="3"/>
        </w:rPr>
        <w:t>evaluatiemomenten opnemen.</w:t>
      </w:r>
    </w:p>
    <w:p w14:paraId="62F32C25" w14:textId="75C188A2" w:rsidR="00DE0C58" w:rsidRPr="003B3FC8" w:rsidRDefault="00DE0C58" w:rsidP="002975FD">
      <w:pPr>
        <w:pStyle w:val="Lijstalinea"/>
        <w:numPr>
          <w:ilvl w:val="0"/>
          <w:numId w:val="43"/>
        </w:numPr>
        <w:rPr>
          <w:rStyle w:val="normaltextrun"/>
          <w:rFonts w:eastAsia="Georgia"/>
          <w:color w:val="184E48" w:themeColor="accent3"/>
        </w:rPr>
      </w:pPr>
      <w:r w:rsidRPr="003B3FC8">
        <w:rPr>
          <w:rStyle w:val="normaltextrun"/>
          <w:rFonts w:cs="Arial"/>
          <w:b/>
          <w:bCs/>
          <w:color w:val="184E48" w:themeColor="accent3"/>
          <w:position w:val="2"/>
        </w:rPr>
        <w:t xml:space="preserve">Leerzaam proces: </w:t>
      </w:r>
      <w:r w:rsidR="008D3FCF" w:rsidRPr="003B3FC8">
        <w:rPr>
          <w:rFonts w:eastAsia="Aleo" w:cs="Aleo"/>
          <w:color w:val="184E48" w:themeColor="accent3"/>
        </w:rPr>
        <w:t xml:space="preserve">Als onderdeel van het </w:t>
      </w:r>
      <w:r w:rsidR="00F04F5A" w:rsidRPr="003B3FC8">
        <w:rPr>
          <w:rFonts w:eastAsia="Aleo" w:cs="Aleo"/>
          <w:color w:val="184E48" w:themeColor="accent3"/>
        </w:rPr>
        <w:t>evaluatieproces</w:t>
      </w:r>
      <w:r w:rsidR="008D3FCF" w:rsidRPr="003B3FC8">
        <w:rPr>
          <w:rFonts w:eastAsia="Aleo" w:cs="Aleo"/>
          <w:color w:val="184E48" w:themeColor="accent3"/>
        </w:rPr>
        <w:t xml:space="preserve"> wordt er met alle betrokken </w:t>
      </w:r>
      <w:r w:rsidR="00902FBC" w:rsidRPr="003B3FC8">
        <w:rPr>
          <w:rFonts w:eastAsia="Aleo" w:cs="Aleo"/>
          <w:color w:val="184E48" w:themeColor="accent3"/>
        </w:rPr>
        <w:t>besproken</w:t>
      </w:r>
      <w:r w:rsidR="00F04F5A" w:rsidRPr="003B3FC8">
        <w:rPr>
          <w:rFonts w:eastAsia="Aleo" w:cs="Aleo"/>
          <w:color w:val="184E48" w:themeColor="accent3"/>
        </w:rPr>
        <w:t xml:space="preserve"> </w:t>
      </w:r>
      <w:r w:rsidR="008D3FCF" w:rsidRPr="003B3FC8">
        <w:rPr>
          <w:rFonts w:eastAsia="Aleo" w:cs="Aleo"/>
          <w:color w:val="184E48" w:themeColor="accent3"/>
        </w:rPr>
        <w:t xml:space="preserve">wat er in </w:t>
      </w:r>
      <w:r w:rsidR="00F04F5A" w:rsidRPr="003B3FC8">
        <w:rPr>
          <w:rFonts w:eastAsia="Aleo" w:cs="Aleo"/>
          <w:color w:val="184E48" w:themeColor="accent3"/>
        </w:rPr>
        <w:t xml:space="preserve">het afgenomen concept </w:t>
      </w:r>
      <w:r w:rsidR="00902FBC" w:rsidRPr="003B3FC8">
        <w:rPr>
          <w:rFonts w:eastAsia="Aleo" w:cs="Aleo"/>
          <w:color w:val="184E48" w:themeColor="accent3"/>
        </w:rPr>
        <w:t>anders en/of beter</w:t>
      </w:r>
      <w:r w:rsidR="008D3FCF" w:rsidRPr="003B3FC8">
        <w:rPr>
          <w:rFonts w:eastAsia="Aleo" w:cs="Aleo"/>
          <w:color w:val="184E48" w:themeColor="accent3"/>
        </w:rPr>
        <w:t xml:space="preserve"> kan.</w:t>
      </w:r>
    </w:p>
    <w:p w14:paraId="7DEE20C7" w14:textId="77777777" w:rsidR="009E0B73" w:rsidRPr="003B3FC8" w:rsidRDefault="009E0B73" w:rsidP="00305006">
      <w:pPr>
        <w:tabs>
          <w:tab w:val="num" w:pos="720"/>
        </w:tabs>
        <w:rPr>
          <w:rFonts w:asciiTheme="minorHAnsi" w:hAnsiTheme="minorHAnsi"/>
          <w:color w:val="184E48" w:themeColor="accent3"/>
        </w:rPr>
      </w:pPr>
    </w:p>
    <w:sectPr w:rsidR="009E0B73" w:rsidRPr="003B3FC8" w:rsidSect="00032B17">
      <w:footerReference w:type="first" r:id="rId17"/>
      <w:pgSz w:w="11900" w:h="16840"/>
      <w:pgMar w:top="720" w:right="720" w:bottom="720" w:left="720" w:header="709" w:footer="64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8973A" w14:textId="77777777" w:rsidR="00994532" w:rsidRDefault="00994532" w:rsidP="007D2F1B">
      <w:r>
        <w:separator/>
      </w:r>
    </w:p>
  </w:endnote>
  <w:endnote w:type="continuationSeparator" w:id="0">
    <w:p w14:paraId="559205AF" w14:textId="77777777" w:rsidR="00994532" w:rsidRDefault="00994532" w:rsidP="007D2F1B">
      <w:r>
        <w:continuationSeparator/>
      </w:r>
    </w:p>
  </w:endnote>
  <w:endnote w:type="continuationNotice" w:id="1">
    <w:p w14:paraId="21719B07" w14:textId="77777777" w:rsidR="00794E62" w:rsidRDefault="00794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altName w:val="﷽﷽﷽﷽﷽﷽﷽﷽羚"/>
    <w:panose1 w:val="02000500000000000000"/>
    <w:charset w:val="00"/>
    <w:family w:val="auto"/>
    <w:pitch w:val="variable"/>
    <w:sig w:usb0="E00002FF" w:usb1="5000205A" w:usb2="00000000" w:usb3="00000000" w:csb0="0000019F" w:csb1="00000000"/>
  </w:font>
  <w:font w:name="Aleo">
    <w:altName w:val="﷽﷽﷽﷽﷽﷽﷽﷽ňт"/>
    <w:panose1 w:val="020F0502020204030203"/>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9BC7B" w14:textId="70DA31D8" w:rsidR="00032B17" w:rsidRPr="00032B17" w:rsidRDefault="00032B17" w:rsidP="00032B17">
    <w:pPr>
      <w:pStyle w:val="Voettekst"/>
      <w:pBdr>
        <w:top w:val="single" w:sz="4" w:space="1" w:color="auto"/>
      </w:pBdr>
      <w:rPr>
        <w:sz w:val="16"/>
        <w:szCs w:val="16"/>
      </w:rPr>
    </w:pPr>
    <w:r w:rsidRPr="00065228">
      <w:rPr>
        <w:sz w:val="16"/>
        <w:szCs w:val="16"/>
      </w:rPr>
      <w:sym w:font="Symbol" w:char="F0E3"/>
    </w:r>
    <w:proofErr w:type="gramStart"/>
    <w:r w:rsidRPr="00065228">
      <w:rPr>
        <w:sz w:val="16"/>
        <w:szCs w:val="16"/>
      </w:rPr>
      <w:t>NCB versie</w:t>
    </w:r>
    <w:proofErr w:type="gramEnd"/>
    <w:r w:rsidRPr="00065228">
      <w:rPr>
        <w:sz w:val="16"/>
        <w:szCs w:val="16"/>
      </w:rPr>
      <w:t xml:space="preserve"> 01-2021 </w:t>
    </w:r>
  </w:p>
  <w:p w14:paraId="534D6A74" w14:textId="77777777" w:rsidR="00032B17" w:rsidRDefault="00032B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07A4D" w14:textId="77777777" w:rsidR="00994532" w:rsidRDefault="00994532" w:rsidP="007D2F1B">
      <w:r>
        <w:separator/>
      </w:r>
    </w:p>
  </w:footnote>
  <w:footnote w:type="continuationSeparator" w:id="0">
    <w:p w14:paraId="64B01D60" w14:textId="77777777" w:rsidR="00994532" w:rsidRDefault="00994532" w:rsidP="007D2F1B">
      <w:r>
        <w:continuationSeparator/>
      </w:r>
    </w:p>
  </w:footnote>
  <w:footnote w:type="continuationNotice" w:id="1">
    <w:p w14:paraId="1621541D" w14:textId="77777777" w:rsidR="00794E62" w:rsidRDefault="00794E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65.5pt;height:65.5pt" o:bullet="t">
        <v:imagedata r:id="rId1" o:title=""/>
      </v:shape>
    </w:pict>
  </w:numPicBullet>
  <w:abstractNum w:abstractNumId="0" w15:restartNumberingAfterBreak="0">
    <w:nsid w:val="052C2240"/>
    <w:multiLevelType w:val="hybridMultilevel"/>
    <w:tmpl w:val="225ECCC8"/>
    <w:lvl w:ilvl="0" w:tplc="BE8ED922">
      <w:start w:val="1"/>
      <w:numFmt w:val="decimal"/>
      <w:lvlText w:val="(%1)"/>
      <w:lvlJc w:val="left"/>
      <w:pPr>
        <w:ind w:left="720" w:hanging="360"/>
      </w:pPr>
      <w:rPr>
        <w:rFonts w:hint="default"/>
        <w:color w:val="184E48"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6B0086"/>
    <w:multiLevelType w:val="hybridMultilevel"/>
    <w:tmpl w:val="6CAC8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9C20D6"/>
    <w:multiLevelType w:val="hybridMultilevel"/>
    <w:tmpl w:val="CD0CF1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D47976"/>
    <w:multiLevelType w:val="hybridMultilevel"/>
    <w:tmpl w:val="010C7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DE2DC0"/>
    <w:multiLevelType w:val="hybridMultilevel"/>
    <w:tmpl w:val="F4282EC8"/>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A103AB"/>
    <w:multiLevelType w:val="hybridMultilevel"/>
    <w:tmpl w:val="03620864"/>
    <w:lvl w:ilvl="0" w:tplc="0C2C5A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E47FBD"/>
    <w:multiLevelType w:val="hybridMultilevel"/>
    <w:tmpl w:val="814268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9E148C"/>
    <w:multiLevelType w:val="hybridMultilevel"/>
    <w:tmpl w:val="C868F448"/>
    <w:lvl w:ilvl="0" w:tplc="2ABA72E4">
      <w:start w:val="1"/>
      <w:numFmt w:val="decimal"/>
      <w:lvlText w:val="(%1)"/>
      <w:lvlJc w:val="left"/>
      <w:pPr>
        <w:ind w:left="360" w:hanging="360"/>
      </w:pPr>
      <w:rPr>
        <w:rFonts w:hint="default"/>
        <w:color w:val="184E48" w:themeColor="accent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DF458D8"/>
    <w:multiLevelType w:val="hybridMultilevel"/>
    <w:tmpl w:val="32181F02"/>
    <w:lvl w:ilvl="0" w:tplc="01D6AC58">
      <w:start w:val="1"/>
      <w:numFmt w:val="bullet"/>
      <w:lvlText w:val="•"/>
      <w:lvlJc w:val="left"/>
      <w:pPr>
        <w:tabs>
          <w:tab w:val="num" w:pos="720"/>
        </w:tabs>
        <w:ind w:left="720" w:hanging="360"/>
      </w:pPr>
      <w:rPr>
        <w:rFonts w:ascii="Arial" w:hAnsi="Arial" w:hint="default"/>
      </w:rPr>
    </w:lvl>
    <w:lvl w:ilvl="1" w:tplc="3E0E157C" w:tentative="1">
      <w:start w:val="1"/>
      <w:numFmt w:val="bullet"/>
      <w:lvlText w:val="•"/>
      <w:lvlJc w:val="left"/>
      <w:pPr>
        <w:tabs>
          <w:tab w:val="num" w:pos="1440"/>
        </w:tabs>
        <w:ind w:left="1440" w:hanging="360"/>
      </w:pPr>
      <w:rPr>
        <w:rFonts w:ascii="Arial" w:hAnsi="Arial" w:hint="default"/>
      </w:rPr>
    </w:lvl>
    <w:lvl w:ilvl="2" w:tplc="7CD21440" w:tentative="1">
      <w:start w:val="1"/>
      <w:numFmt w:val="bullet"/>
      <w:lvlText w:val="•"/>
      <w:lvlJc w:val="left"/>
      <w:pPr>
        <w:tabs>
          <w:tab w:val="num" w:pos="2160"/>
        </w:tabs>
        <w:ind w:left="2160" w:hanging="360"/>
      </w:pPr>
      <w:rPr>
        <w:rFonts w:ascii="Arial" w:hAnsi="Arial" w:hint="default"/>
      </w:rPr>
    </w:lvl>
    <w:lvl w:ilvl="3" w:tplc="29B42AE2" w:tentative="1">
      <w:start w:val="1"/>
      <w:numFmt w:val="bullet"/>
      <w:lvlText w:val="•"/>
      <w:lvlJc w:val="left"/>
      <w:pPr>
        <w:tabs>
          <w:tab w:val="num" w:pos="2880"/>
        </w:tabs>
        <w:ind w:left="2880" w:hanging="360"/>
      </w:pPr>
      <w:rPr>
        <w:rFonts w:ascii="Arial" w:hAnsi="Arial" w:hint="default"/>
      </w:rPr>
    </w:lvl>
    <w:lvl w:ilvl="4" w:tplc="9DAE8646" w:tentative="1">
      <w:start w:val="1"/>
      <w:numFmt w:val="bullet"/>
      <w:lvlText w:val="•"/>
      <w:lvlJc w:val="left"/>
      <w:pPr>
        <w:tabs>
          <w:tab w:val="num" w:pos="3600"/>
        </w:tabs>
        <w:ind w:left="3600" w:hanging="360"/>
      </w:pPr>
      <w:rPr>
        <w:rFonts w:ascii="Arial" w:hAnsi="Arial" w:hint="default"/>
      </w:rPr>
    </w:lvl>
    <w:lvl w:ilvl="5" w:tplc="9FE21000" w:tentative="1">
      <w:start w:val="1"/>
      <w:numFmt w:val="bullet"/>
      <w:lvlText w:val="•"/>
      <w:lvlJc w:val="left"/>
      <w:pPr>
        <w:tabs>
          <w:tab w:val="num" w:pos="4320"/>
        </w:tabs>
        <w:ind w:left="4320" w:hanging="360"/>
      </w:pPr>
      <w:rPr>
        <w:rFonts w:ascii="Arial" w:hAnsi="Arial" w:hint="default"/>
      </w:rPr>
    </w:lvl>
    <w:lvl w:ilvl="6" w:tplc="260E5942" w:tentative="1">
      <w:start w:val="1"/>
      <w:numFmt w:val="bullet"/>
      <w:lvlText w:val="•"/>
      <w:lvlJc w:val="left"/>
      <w:pPr>
        <w:tabs>
          <w:tab w:val="num" w:pos="5040"/>
        </w:tabs>
        <w:ind w:left="5040" w:hanging="360"/>
      </w:pPr>
      <w:rPr>
        <w:rFonts w:ascii="Arial" w:hAnsi="Arial" w:hint="default"/>
      </w:rPr>
    </w:lvl>
    <w:lvl w:ilvl="7" w:tplc="B73C1D1C" w:tentative="1">
      <w:start w:val="1"/>
      <w:numFmt w:val="bullet"/>
      <w:lvlText w:val="•"/>
      <w:lvlJc w:val="left"/>
      <w:pPr>
        <w:tabs>
          <w:tab w:val="num" w:pos="5760"/>
        </w:tabs>
        <w:ind w:left="5760" w:hanging="360"/>
      </w:pPr>
      <w:rPr>
        <w:rFonts w:ascii="Arial" w:hAnsi="Arial" w:hint="default"/>
      </w:rPr>
    </w:lvl>
    <w:lvl w:ilvl="8" w:tplc="1E9A4B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EA2481"/>
    <w:multiLevelType w:val="multilevel"/>
    <w:tmpl w:val="49D8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1B2F66"/>
    <w:multiLevelType w:val="hybridMultilevel"/>
    <w:tmpl w:val="CE1A465C"/>
    <w:lvl w:ilvl="0" w:tplc="609E2530">
      <w:start w:val="1"/>
      <w:numFmt w:val="decimal"/>
      <w:lvlText w:val="%1."/>
      <w:lvlJc w:val="left"/>
      <w:pPr>
        <w:ind w:left="720" w:hanging="360"/>
      </w:pPr>
      <w:rPr>
        <w:color w:val="184E48"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0D4FDF"/>
    <w:multiLevelType w:val="hybridMultilevel"/>
    <w:tmpl w:val="A1CEC534"/>
    <w:lvl w:ilvl="0" w:tplc="F9A6E586">
      <w:start w:val="1"/>
      <w:numFmt w:val="decimal"/>
      <w:lvlText w:val="%1."/>
      <w:lvlJc w:val="left"/>
      <w:pPr>
        <w:ind w:left="720" w:hanging="360"/>
      </w:pPr>
      <w:rPr>
        <w:rFonts w:hint="default"/>
        <w:color w:val="184E48" w:themeColor="accent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6F7366"/>
    <w:multiLevelType w:val="multilevel"/>
    <w:tmpl w:val="CE7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9563E9"/>
    <w:multiLevelType w:val="hybridMultilevel"/>
    <w:tmpl w:val="37A66718"/>
    <w:lvl w:ilvl="0" w:tplc="609E2530">
      <w:start w:val="1"/>
      <w:numFmt w:val="decimal"/>
      <w:lvlText w:val="%1."/>
      <w:lvlJc w:val="left"/>
      <w:pPr>
        <w:ind w:left="720" w:hanging="360"/>
      </w:pPr>
      <w:rPr>
        <w:color w:val="184E48"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8B66591"/>
    <w:multiLevelType w:val="multilevel"/>
    <w:tmpl w:val="62E6835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155BF1"/>
    <w:multiLevelType w:val="hybridMultilevel"/>
    <w:tmpl w:val="D97042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CAD0A02"/>
    <w:multiLevelType w:val="hybridMultilevel"/>
    <w:tmpl w:val="5F3E4A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E811A71"/>
    <w:multiLevelType w:val="hybridMultilevel"/>
    <w:tmpl w:val="08BEE0A8"/>
    <w:lvl w:ilvl="0" w:tplc="1B7A8B5E">
      <w:start w:val="1"/>
      <w:numFmt w:val="bullet"/>
      <w:lvlText w:val="•"/>
      <w:lvlJc w:val="left"/>
      <w:pPr>
        <w:tabs>
          <w:tab w:val="num" w:pos="720"/>
        </w:tabs>
        <w:ind w:left="720" w:hanging="360"/>
      </w:pPr>
      <w:rPr>
        <w:rFonts w:ascii="Arial" w:hAnsi="Arial" w:hint="default"/>
      </w:rPr>
    </w:lvl>
    <w:lvl w:ilvl="1" w:tplc="4156DFBC">
      <w:start w:val="678"/>
      <w:numFmt w:val="bullet"/>
      <w:lvlText w:val="–"/>
      <w:lvlJc w:val="left"/>
      <w:pPr>
        <w:tabs>
          <w:tab w:val="num" w:pos="1440"/>
        </w:tabs>
        <w:ind w:left="1440" w:hanging="360"/>
      </w:pPr>
      <w:rPr>
        <w:rFonts w:ascii="Arial" w:hAnsi="Arial" w:hint="default"/>
      </w:rPr>
    </w:lvl>
    <w:lvl w:ilvl="2" w:tplc="A97A571E" w:tentative="1">
      <w:start w:val="1"/>
      <w:numFmt w:val="bullet"/>
      <w:lvlText w:val="•"/>
      <w:lvlJc w:val="left"/>
      <w:pPr>
        <w:tabs>
          <w:tab w:val="num" w:pos="2160"/>
        </w:tabs>
        <w:ind w:left="2160" w:hanging="360"/>
      </w:pPr>
      <w:rPr>
        <w:rFonts w:ascii="Arial" w:hAnsi="Arial" w:hint="default"/>
      </w:rPr>
    </w:lvl>
    <w:lvl w:ilvl="3" w:tplc="A178FC98" w:tentative="1">
      <w:start w:val="1"/>
      <w:numFmt w:val="bullet"/>
      <w:lvlText w:val="•"/>
      <w:lvlJc w:val="left"/>
      <w:pPr>
        <w:tabs>
          <w:tab w:val="num" w:pos="2880"/>
        </w:tabs>
        <w:ind w:left="2880" w:hanging="360"/>
      </w:pPr>
      <w:rPr>
        <w:rFonts w:ascii="Arial" w:hAnsi="Arial" w:hint="default"/>
      </w:rPr>
    </w:lvl>
    <w:lvl w:ilvl="4" w:tplc="ED86E6EA" w:tentative="1">
      <w:start w:val="1"/>
      <w:numFmt w:val="bullet"/>
      <w:lvlText w:val="•"/>
      <w:lvlJc w:val="left"/>
      <w:pPr>
        <w:tabs>
          <w:tab w:val="num" w:pos="3600"/>
        </w:tabs>
        <w:ind w:left="3600" w:hanging="360"/>
      </w:pPr>
      <w:rPr>
        <w:rFonts w:ascii="Arial" w:hAnsi="Arial" w:hint="default"/>
      </w:rPr>
    </w:lvl>
    <w:lvl w:ilvl="5" w:tplc="1BD87230" w:tentative="1">
      <w:start w:val="1"/>
      <w:numFmt w:val="bullet"/>
      <w:lvlText w:val="•"/>
      <w:lvlJc w:val="left"/>
      <w:pPr>
        <w:tabs>
          <w:tab w:val="num" w:pos="4320"/>
        </w:tabs>
        <w:ind w:left="4320" w:hanging="360"/>
      </w:pPr>
      <w:rPr>
        <w:rFonts w:ascii="Arial" w:hAnsi="Arial" w:hint="default"/>
      </w:rPr>
    </w:lvl>
    <w:lvl w:ilvl="6" w:tplc="01509F92" w:tentative="1">
      <w:start w:val="1"/>
      <w:numFmt w:val="bullet"/>
      <w:lvlText w:val="•"/>
      <w:lvlJc w:val="left"/>
      <w:pPr>
        <w:tabs>
          <w:tab w:val="num" w:pos="5040"/>
        </w:tabs>
        <w:ind w:left="5040" w:hanging="360"/>
      </w:pPr>
      <w:rPr>
        <w:rFonts w:ascii="Arial" w:hAnsi="Arial" w:hint="default"/>
      </w:rPr>
    </w:lvl>
    <w:lvl w:ilvl="7" w:tplc="47D424AC" w:tentative="1">
      <w:start w:val="1"/>
      <w:numFmt w:val="bullet"/>
      <w:lvlText w:val="•"/>
      <w:lvlJc w:val="left"/>
      <w:pPr>
        <w:tabs>
          <w:tab w:val="num" w:pos="5760"/>
        </w:tabs>
        <w:ind w:left="5760" w:hanging="360"/>
      </w:pPr>
      <w:rPr>
        <w:rFonts w:ascii="Arial" w:hAnsi="Arial" w:hint="default"/>
      </w:rPr>
    </w:lvl>
    <w:lvl w:ilvl="8" w:tplc="580893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FB3D58"/>
    <w:multiLevelType w:val="multilevel"/>
    <w:tmpl w:val="5670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3745AD"/>
    <w:multiLevelType w:val="hybridMultilevel"/>
    <w:tmpl w:val="37181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4B1D9A"/>
    <w:multiLevelType w:val="hybridMultilevel"/>
    <w:tmpl w:val="95B25D78"/>
    <w:lvl w:ilvl="0" w:tplc="0C2C5AA2">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6F9095F"/>
    <w:multiLevelType w:val="hybridMultilevel"/>
    <w:tmpl w:val="851AC562"/>
    <w:lvl w:ilvl="0" w:tplc="609E2530">
      <w:start w:val="1"/>
      <w:numFmt w:val="decimal"/>
      <w:lvlText w:val="%1."/>
      <w:lvlJc w:val="left"/>
      <w:pPr>
        <w:ind w:left="720" w:hanging="360"/>
      </w:pPr>
      <w:rPr>
        <w:color w:val="184E48"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42749B"/>
    <w:multiLevelType w:val="hybridMultilevel"/>
    <w:tmpl w:val="CDB4FDE8"/>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524B8E"/>
    <w:multiLevelType w:val="hybridMultilevel"/>
    <w:tmpl w:val="23863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362ECA"/>
    <w:multiLevelType w:val="multilevel"/>
    <w:tmpl w:val="77B0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5362F2"/>
    <w:multiLevelType w:val="hybridMultilevel"/>
    <w:tmpl w:val="3670DC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2DC7BB3"/>
    <w:multiLevelType w:val="hybridMultilevel"/>
    <w:tmpl w:val="CE1A465C"/>
    <w:lvl w:ilvl="0" w:tplc="609E2530">
      <w:start w:val="1"/>
      <w:numFmt w:val="decimal"/>
      <w:lvlText w:val="%1."/>
      <w:lvlJc w:val="left"/>
      <w:pPr>
        <w:ind w:left="720" w:hanging="360"/>
      </w:pPr>
      <w:rPr>
        <w:color w:val="184E48" w:themeColor="accent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79B0C05"/>
    <w:multiLevelType w:val="hybridMultilevel"/>
    <w:tmpl w:val="AABC650C"/>
    <w:lvl w:ilvl="0" w:tplc="0C2C5AA2">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43210A"/>
    <w:multiLevelType w:val="hybridMultilevel"/>
    <w:tmpl w:val="61521C20"/>
    <w:lvl w:ilvl="0" w:tplc="6D828752">
      <w:start w:val="1"/>
      <w:numFmt w:val="decimal"/>
      <w:lvlText w:val="%1."/>
      <w:lvlJc w:val="left"/>
      <w:pPr>
        <w:tabs>
          <w:tab w:val="num" w:pos="720"/>
        </w:tabs>
        <w:ind w:left="720" w:hanging="360"/>
      </w:pPr>
    </w:lvl>
    <w:lvl w:ilvl="1" w:tplc="F1AE591E">
      <w:start w:val="1"/>
      <w:numFmt w:val="decimal"/>
      <w:lvlText w:val="%2."/>
      <w:lvlJc w:val="left"/>
      <w:pPr>
        <w:tabs>
          <w:tab w:val="num" w:pos="1440"/>
        </w:tabs>
        <w:ind w:left="1440" w:hanging="360"/>
      </w:pPr>
    </w:lvl>
    <w:lvl w:ilvl="2" w:tplc="39F03DFA" w:tentative="1">
      <w:start w:val="1"/>
      <w:numFmt w:val="decimal"/>
      <w:lvlText w:val="%3."/>
      <w:lvlJc w:val="left"/>
      <w:pPr>
        <w:tabs>
          <w:tab w:val="num" w:pos="2160"/>
        </w:tabs>
        <w:ind w:left="2160" w:hanging="360"/>
      </w:pPr>
    </w:lvl>
    <w:lvl w:ilvl="3" w:tplc="F03AA63E" w:tentative="1">
      <w:start w:val="1"/>
      <w:numFmt w:val="decimal"/>
      <w:lvlText w:val="%4."/>
      <w:lvlJc w:val="left"/>
      <w:pPr>
        <w:tabs>
          <w:tab w:val="num" w:pos="2880"/>
        </w:tabs>
        <w:ind w:left="2880" w:hanging="360"/>
      </w:pPr>
    </w:lvl>
    <w:lvl w:ilvl="4" w:tplc="2C144344" w:tentative="1">
      <w:start w:val="1"/>
      <w:numFmt w:val="decimal"/>
      <w:lvlText w:val="%5."/>
      <w:lvlJc w:val="left"/>
      <w:pPr>
        <w:tabs>
          <w:tab w:val="num" w:pos="3600"/>
        </w:tabs>
        <w:ind w:left="3600" w:hanging="360"/>
      </w:pPr>
    </w:lvl>
    <w:lvl w:ilvl="5" w:tplc="FF54E356" w:tentative="1">
      <w:start w:val="1"/>
      <w:numFmt w:val="decimal"/>
      <w:lvlText w:val="%6."/>
      <w:lvlJc w:val="left"/>
      <w:pPr>
        <w:tabs>
          <w:tab w:val="num" w:pos="4320"/>
        </w:tabs>
        <w:ind w:left="4320" w:hanging="360"/>
      </w:pPr>
    </w:lvl>
    <w:lvl w:ilvl="6" w:tplc="1D440C94" w:tentative="1">
      <w:start w:val="1"/>
      <w:numFmt w:val="decimal"/>
      <w:lvlText w:val="%7."/>
      <w:lvlJc w:val="left"/>
      <w:pPr>
        <w:tabs>
          <w:tab w:val="num" w:pos="5040"/>
        </w:tabs>
        <w:ind w:left="5040" w:hanging="360"/>
      </w:pPr>
    </w:lvl>
    <w:lvl w:ilvl="7" w:tplc="09B2304E" w:tentative="1">
      <w:start w:val="1"/>
      <w:numFmt w:val="decimal"/>
      <w:lvlText w:val="%8."/>
      <w:lvlJc w:val="left"/>
      <w:pPr>
        <w:tabs>
          <w:tab w:val="num" w:pos="5760"/>
        </w:tabs>
        <w:ind w:left="5760" w:hanging="360"/>
      </w:pPr>
    </w:lvl>
    <w:lvl w:ilvl="8" w:tplc="745A3116" w:tentative="1">
      <w:start w:val="1"/>
      <w:numFmt w:val="decimal"/>
      <w:lvlText w:val="%9."/>
      <w:lvlJc w:val="left"/>
      <w:pPr>
        <w:tabs>
          <w:tab w:val="num" w:pos="6480"/>
        </w:tabs>
        <w:ind w:left="6480" w:hanging="360"/>
      </w:pPr>
    </w:lvl>
  </w:abstractNum>
  <w:abstractNum w:abstractNumId="29" w15:restartNumberingAfterBreak="0">
    <w:nsid w:val="5BC72BBF"/>
    <w:multiLevelType w:val="hybridMultilevel"/>
    <w:tmpl w:val="D6226BB2"/>
    <w:lvl w:ilvl="0" w:tplc="04130001">
      <w:start w:val="1"/>
      <w:numFmt w:val="bullet"/>
      <w:lvlText w:val=""/>
      <w:lvlJc w:val="left"/>
      <w:pPr>
        <w:tabs>
          <w:tab w:val="num" w:pos="720"/>
        </w:tabs>
        <w:ind w:left="720" w:hanging="360"/>
      </w:pPr>
      <w:rPr>
        <w:rFonts w:ascii="Symbol" w:hAnsi="Symbol" w:hint="default"/>
      </w:rPr>
    </w:lvl>
    <w:lvl w:ilvl="1" w:tplc="F1AE591E">
      <w:start w:val="1"/>
      <w:numFmt w:val="decimal"/>
      <w:lvlText w:val="%2."/>
      <w:lvlJc w:val="left"/>
      <w:pPr>
        <w:tabs>
          <w:tab w:val="num" w:pos="1440"/>
        </w:tabs>
        <w:ind w:left="1440" w:hanging="360"/>
      </w:pPr>
    </w:lvl>
    <w:lvl w:ilvl="2" w:tplc="39F03DFA" w:tentative="1">
      <w:start w:val="1"/>
      <w:numFmt w:val="decimal"/>
      <w:lvlText w:val="%3."/>
      <w:lvlJc w:val="left"/>
      <w:pPr>
        <w:tabs>
          <w:tab w:val="num" w:pos="2160"/>
        </w:tabs>
        <w:ind w:left="2160" w:hanging="360"/>
      </w:pPr>
    </w:lvl>
    <w:lvl w:ilvl="3" w:tplc="F03AA63E" w:tentative="1">
      <w:start w:val="1"/>
      <w:numFmt w:val="decimal"/>
      <w:lvlText w:val="%4."/>
      <w:lvlJc w:val="left"/>
      <w:pPr>
        <w:tabs>
          <w:tab w:val="num" w:pos="2880"/>
        </w:tabs>
        <w:ind w:left="2880" w:hanging="360"/>
      </w:pPr>
    </w:lvl>
    <w:lvl w:ilvl="4" w:tplc="2C144344" w:tentative="1">
      <w:start w:val="1"/>
      <w:numFmt w:val="decimal"/>
      <w:lvlText w:val="%5."/>
      <w:lvlJc w:val="left"/>
      <w:pPr>
        <w:tabs>
          <w:tab w:val="num" w:pos="3600"/>
        </w:tabs>
        <w:ind w:left="3600" w:hanging="360"/>
      </w:pPr>
    </w:lvl>
    <w:lvl w:ilvl="5" w:tplc="FF54E356" w:tentative="1">
      <w:start w:val="1"/>
      <w:numFmt w:val="decimal"/>
      <w:lvlText w:val="%6."/>
      <w:lvlJc w:val="left"/>
      <w:pPr>
        <w:tabs>
          <w:tab w:val="num" w:pos="4320"/>
        </w:tabs>
        <w:ind w:left="4320" w:hanging="360"/>
      </w:pPr>
    </w:lvl>
    <w:lvl w:ilvl="6" w:tplc="1D440C94" w:tentative="1">
      <w:start w:val="1"/>
      <w:numFmt w:val="decimal"/>
      <w:lvlText w:val="%7."/>
      <w:lvlJc w:val="left"/>
      <w:pPr>
        <w:tabs>
          <w:tab w:val="num" w:pos="5040"/>
        </w:tabs>
        <w:ind w:left="5040" w:hanging="360"/>
      </w:pPr>
    </w:lvl>
    <w:lvl w:ilvl="7" w:tplc="09B2304E" w:tentative="1">
      <w:start w:val="1"/>
      <w:numFmt w:val="decimal"/>
      <w:lvlText w:val="%8."/>
      <w:lvlJc w:val="left"/>
      <w:pPr>
        <w:tabs>
          <w:tab w:val="num" w:pos="5760"/>
        </w:tabs>
        <w:ind w:left="5760" w:hanging="360"/>
      </w:pPr>
    </w:lvl>
    <w:lvl w:ilvl="8" w:tplc="745A3116" w:tentative="1">
      <w:start w:val="1"/>
      <w:numFmt w:val="decimal"/>
      <w:lvlText w:val="%9."/>
      <w:lvlJc w:val="left"/>
      <w:pPr>
        <w:tabs>
          <w:tab w:val="num" w:pos="6480"/>
        </w:tabs>
        <w:ind w:left="6480" w:hanging="360"/>
      </w:pPr>
    </w:lvl>
  </w:abstractNum>
  <w:abstractNum w:abstractNumId="30" w15:restartNumberingAfterBreak="0">
    <w:nsid w:val="5EA52828"/>
    <w:multiLevelType w:val="hybridMultilevel"/>
    <w:tmpl w:val="855A2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AA34E8"/>
    <w:multiLevelType w:val="hybridMultilevel"/>
    <w:tmpl w:val="D70A5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B64249"/>
    <w:multiLevelType w:val="hybridMultilevel"/>
    <w:tmpl w:val="44C22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38F1F77"/>
    <w:multiLevelType w:val="hybridMultilevel"/>
    <w:tmpl w:val="A0BCEEB6"/>
    <w:lvl w:ilvl="0" w:tplc="4204E5D6">
      <w:start w:val="1"/>
      <w:numFmt w:val="bullet"/>
      <w:lvlText w:val="•"/>
      <w:lvlJc w:val="left"/>
      <w:pPr>
        <w:tabs>
          <w:tab w:val="num" w:pos="720"/>
        </w:tabs>
        <w:ind w:left="720" w:hanging="360"/>
      </w:pPr>
      <w:rPr>
        <w:rFonts w:ascii="Arial" w:hAnsi="Arial" w:hint="default"/>
      </w:rPr>
    </w:lvl>
    <w:lvl w:ilvl="1" w:tplc="C846B958">
      <w:start w:val="1032"/>
      <w:numFmt w:val="bullet"/>
      <w:lvlText w:val="–"/>
      <w:lvlJc w:val="left"/>
      <w:pPr>
        <w:tabs>
          <w:tab w:val="num" w:pos="1440"/>
        </w:tabs>
        <w:ind w:left="1440" w:hanging="360"/>
      </w:pPr>
      <w:rPr>
        <w:rFonts w:ascii="Arial" w:hAnsi="Arial" w:hint="default"/>
      </w:rPr>
    </w:lvl>
    <w:lvl w:ilvl="2" w:tplc="090EB1DE" w:tentative="1">
      <w:start w:val="1"/>
      <w:numFmt w:val="bullet"/>
      <w:lvlText w:val="•"/>
      <w:lvlJc w:val="left"/>
      <w:pPr>
        <w:tabs>
          <w:tab w:val="num" w:pos="2160"/>
        </w:tabs>
        <w:ind w:left="2160" w:hanging="360"/>
      </w:pPr>
      <w:rPr>
        <w:rFonts w:ascii="Arial" w:hAnsi="Arial" w:hint="default"/>
      </w:rPr>
    </w:lvl>
    <w:lvl w:ilvl="3" w:tplc="15164E96" w:tentative="1">
      <w:start w:val="1"/>
      <w:numFmt w:val="bullet"/>
      <w:lvlText w:val="•"/>
      <w:lvlJc w:val="left"/>
      <w:pPr>
        <w:tabs>
          <w:tab w:val="num" w:pos="2880"/>
        </w:tabs>
        <w:ind w:left="2880" w:hanging="360"/>
      </w:pPr>
      <w:rPr>
        <w:rFonts w:ascii="Arial" w:hAnsi="Arial" w:hint="default"/>
      </w:rPr>
    </w:lvl>
    <w:lvl w:ilvl="4" w:tplc="23E20B7E" w:tentative="1">
      <w:start w:val="1"/>
      <w:numFmt w:val="bullet"/>
      <w:lvlText w:val="•"/>
      <w:lvlJc w:val="left"/>
      <w:pPr>
        <w:tabs>
          <w:tab w:val="num" w:pos="3600"/>
        </w:tabs>
        <w:ind w:left="3600" w:hanging="360"/>
      </w:pPr>
      <w:rPr>
        <w:rFonts w:ascii="Arial" w:hAnsi="Arial" w:hint="default"/>
      </w:rPr>
    </w:lvl>
    <w:lvl w:ilvl="5" w:tplc="3FEEFB16" w:tentative="1">
      <w:start w:val="1"/>
      <w:numFmt w:val="bullet"/>
      <w:lvlText w:val="•"/>
      <w:lvlJc w:val="left"/>
      <w:pPr>
        <w:tabs>
          <w:tab w:val="num" w:pos="4320"/>
        </w:tabs>
        <w:ind w:left="4320" w:hanging="360"/>
      </w:pPr>
      <w:rPr>
        <w:rFonts w:ascii="Arial" w:hAnsi="Arial" w:hint="default"/>
      </w:rPr>
    </w:lvl>
    <w:lvl w:ilvl="6" w:tplc="080AEB12" w:tentative="1">
      <w:start w:val="1"/>
      <w:numFmt w:val="bullet"/>
      <w:lvlText w:val="•"/>
      <w:lvlJc w:val="left"/>
      <w:pPr>
        <w:tabs>
          <w:tab w:val="num" w:pos="5040"/>
        </w:tabs>
        <w:ind w:left="5040" w:hanging="360"/>
      </w:pPr>
      <w:rPr>
        <w:rFonts w:ascii="Arial" w:hAnsi="Arial" w:hint="default"/>
      </w:rPr>
    </w:lvl>
    <w:lvl w:ilvl="7" w:tplc="D92619E0" w:tentative="1">
      <w:start w:val="1"/>
      <w:numFmt w:val="bullet"/>
      <w:lvlText w:val="•"/>
      <w:lvlJc w:val="left"/>
      <w:pPr>
        <w:tabs>
          <w:tab w:val="num" w:pos="5760"/>
        </w:tabs>
        <w:ind w:left="5760" w:hanging="360"/>
      </w:pPr>
      <w:rPr>
        <w:rFonts w:ascii="Arial" w:hAnsi="Arial" w:hint="default"/>
      </w:rPr>
    </w:lvl>
    <w:lvl w:ilvl="8" w:tplc="27FC506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4777797"/>
    <w:multiLevelType w:val="hybridMultilevel"/>
    <w:tmpl w:val="542687B2"/>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96419F"/>
    <w:multiLevelType w:val="hybridMultilevel"/>
    <w:tmpl w:val="75CCA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9D27982"/>
    <w:multiLevelType w:val="hybridMultilevel"/>
    <w:tmpl w:val="72D48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B747D08"/>
    <w:multiLevelType w:val="hybridMultilevel"/>
    <w:tmpl w:val="C4708BC4"/>
    <w:lvl w:ilvl="0" w:tplc="0413000B">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5233E0"/>
    <w:multiLevelType w:val="hybridMultilevel"/>
    <w:tmpl w:val="C4C8BD66"/>
    <w:lvl w:ilvl="0" w:tplc="9604AEE4">
      <w:start w:val="1"/>
      <w:numFmt w:val="bullet"/>
      <w:lvlText w:val="•"/>
      <w:lvlJc w:val="left"/>
      <w:pPr>
        <w:tabs>
          <w:tab w:val="num" w:pos="720"/>
        </w:tabs>
        <w:ind w:left="720" w:hanging="360"/>
      </w:pPr>
      <w:rPr>
        <w:rFonts w:ascii="Arial" w:hAnsi="Arial" w:hint="default"/>
      </w:rPr>
    </w:lvl>
    <w:lvl w:ilvl="1" w:tplc="CEB4569E">
      <w:start w:val="1032"/>
      <w:numFmt w:val="bullet"/>
      <w:lvlText w:val="•"/>
      <w:lvlJc w:val="left"/>
      <w:pPr>
        <w:tabs>
          <w:tab w:val="num" w:pos="1440"/>
        </w:tabs>
        <w:ind w:left="1440" w:hanging="360"/>
      </w:pPr>
      <w:rPr>
        <w:rFonts w:ascii="Arial" w:hAnsi="Arial" w:hint="default"/>
      </w:rPr>
    </w:lvl>
    <w:lvl w:ilvl="2" w:tplc="671ACE68" w:tentative="1">
      <w:start w:val="1"/>
      <w:numFmt w:val="bullet"/>
      <w:lvlText w:val="•"/>
      <w:lvlJc w:val="left"/>
      <w:pPr>
        <w:tabs>
          <w:tab w:val="num" w:pos="2160"/>
        </w:tabs>
        <w:ind w:left="2160" w:hanging="360"/>
      </w:pPr>
      <w:rPr>
        <w:rFonts w:ascii="Arial" w:hAnsi="Arial" w:hint="default"/>
      </w:rPr>
    </w:lvl>
    <w:lvl w:ilvl="3" w:tplc="E364343A" w:tentative="1">
      <w:start w:val="1"/>
      <w:numFmt w:val="bullet"/>
      <w:lvlText w:val="•"/>
      <w:lvlJc w:val="left"/>
      <w:pPr>
        <w:tabs>
          <w:tab w:val="num" w:pos="2880"/>
        </w:tabs>
        <w:ind w:left="2880" w:hanging="360"/>
      </w:pPr>
      <w:rPr>
        <w:rFonts w:ascii="Arial" w:hAnsi="Arial" w:hint="default"/>
      </w:rPr>
    </w:lvl>
    <w:lvl w:ilvl="4" w:tplc="F30A877E" w:tentative="1">
      <w:start w:val="1"/>
      <w:numFmt w:val="bullet"/>
      <w:lvlText w:val="•"/>
      <w:lvlJc w:val="left"/>
      <w:pPr>
        <w:tabs>
          <w:tab w:val="num" w:pos="3600"/>
        </w:tabs>
        <w:ind w:left="3600" w:hanging="360"/>
      </w:pPr>
      <w:rPr>
        <w:rFonts w:ascii="Arial" w:hAnsi="Arial" w:hint="default"/>
      </w:rPr>
    </w:lvl>
    <w:lvl w:ilvl="5" w:tplc="5B7038FE" w:tentative="1">
      <w:start w:val="1"/>
      <w:numFmt w:val="bullet"/>
      <w:lvlText w:val="•"/>
      <w:lvlJc w:val="left"/>
      <w:pPr>
        <w:tabs>
          <w:tab w:val="num" w:pos="4320"/>
        </w:tabs>
        <w:ind w:left="4320" w:hanging="360"/>
      </w:pPr>
      <w:rPr>
        <w:rFonts w:ascii="Arial" w:hAnsi="Arial" w:hint="default"/>
      </w:rPr>
    </w:lvl>
    <w:lvl w:ilvl="6" w:tplc="E616793C" w:tentative="1">
      <w:start w:val="1"/>
      <w:numFmt w:val="bullet"/>
      <w:lvlText w:val="•"/>
      <w:lvlJc w:val="left"/>
      <w:pPr>
        <w:tabs>
          <w:tab w:val="num" w:pos="5040"/>
        </w:tabs>
        <w:ind w:left="5040" w:hanging="360"/>
      </w:pPr>
      <w:rPr>
        <w:rFonts w:ascii="Arial" w:hAnsi="Arial" w:hint="default"/>
      </w:rPr>
    </w:lvl>
    <w:lvl w:ilvl="7" w:tplc="55E6DDB6" w:tentative="1">
      <w:start w:val="1"/>
      <w:numFmt w:val="bullet"/>
      <w:lvlText w:val="•"/>
      <w:lvlJc w:val="left"/>
      <w:pPr>
        <w:tabs>
          <w:tab w:val="num" w:pos="5760"/>
        </w:tabs>
        <w:ind w:left="5760" w:hanging="360"/>
      </w:pPr>
      <w:rPr>
        <w:rFonts w:ascii="Arial" w:hAnsi="Arial" w:hint="default"/>
      </w:rPr>
    </w:lvl>
    <w:lvl w:ilvl="8" w:tplc="19B6DD3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4B5EE7"/>
    <w:multiLevelType w:val="hybridMultilevel"/>
    <w:tmpl w:val="061A526A"/>
    <w:lvl w:ilvl="0" w:tplc="0C2C5AA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7915E0"/>
    <w:multiLevelType w:val="hybridMultilevel"/>
    <w:tmpl w:val="E79280AE"/>
    <w:lvl w:ilvl="0" w:tplc="3BCA217E">
      <w:start w:val="1"/>
      <w:numFmt w:val="bullet"/>
      <w:lvlText w:val="•"/>
      <w:lvlJc w:val="left"/>
      <w:pPr>
        <w:tabs>
          <w:tab w:val="num" w:pos="720"/>
        </w:tabs>
        <w:ind w:left="720" w:hanging="360"/>
      </w:pPr>
      <w:rPr>
        <w:rFonts w:ascii="Arial" w:hAnsi="Arial" w:hint="default"/>
      </w:rPr>
    </w:lvl>
    <w:lvl w:ilvl="1" w:tplc="5750F54E">
      <w:start w:val="1274"/>
      <w:numFmt w:val="bullet"/>
      <w:lvlText w:val="–"/>
      <w:lvlJc w:val="left"/>
      <w:pPr>
        <w:tabs>
          <w:tab w:val="num" w:pos="1440"/>
        </w:tabs>
        <w:ind w:left="1440" w:hanging="360"/>
      </w:pPr>
      <w:rPr>
        <w:rFonts w:ascii="Arial" w:hAnsi="Arial" w:hint="default"/>
      </w:rPr>
    </w:lvl>
    <w:lvl w:ilvl="2" w:tplc="3D38DC1C" w:tentative="1">
      <w:start w:val="1"/>
      <w:numFmt w:val="bullet"/>
      <w:lvlText w:val="•"/>
      <w:lvlJc w:val="left"/>
      <w:pPr>
        <w:tabs>
          <w:tab w:val="num" w:pos="2160"/>
        </w:tabs>
        <w:ind w:left="2160" w:hanging="360"/>
      </w:pPr>
      <w:rPr>
        <w:rFonts w:ascii="Arial" w:hAnsi="Arial" w:hint="default"/>
      </w:rPr>
    </w:lvl>
    <w:lvl w:ilvl="3" w:tplc="D14AA044" w:tentative="1">
      <w:start w:val="1"/>
      <w:numFmt w:val="bullet"/>
      <w:lvlText w:val="•"/>
      <w:lvlJc w:val="left"/>
      <w:pPr>
        <w:tabs>
          <w:tab w:val="num" w:pos="2880"/>
        </w:tabs>
        <w:ind w:left="2880" w:hanging="360"/>
      </w:pPr>
      <w:rPr>
        <w:rFonts w:ascii="Arial" w:hAnsi="Arial" w:hint="default"/>
      </w:rPr>
    </w:lvl>
    <w:lvl w:ilvl="4" w:tplc="D828FD56" w:tentative="1">
      <w:start w:val="1"/>
      <w:numFmt w:val="bullet"/>
      <w:lvlText w:val="•"/>
      <w:lvlJc w:val="left"/>
      <w:pPr>
        <w:tabs>
          <w:tab w:val="num" w:pos="3600"/>
        </w:tabs>
        <w:ind w:left="3600" w:hanging="360"/>
      </w:pPr>
      <w:rPr>
        <w:rFonts w:ascii="Arial" w:hAnsi="Arial" w:hint="default"/>
      </w:rPr>
    </w:lvl>
    <w:lvl w:ilvl="5" w:tplc="7FA0A0F4" w:tentative="1">
      <w:start w:val="1"/>
      <w:numFmt w:val="bullet"/>
      <w:lvlText w:val="•"/>
      <w:lvlJc w:val="left"/>
      <w:pPr>
        <w:tabs>
          <w:tab w:val="num" w:pos="4320"/>
        </w:tabs>
        <w:ind w:left="4320" w:hanging="360"/>
      </w:pPr>
      <w:rPr>
        <w:rFonts w:ascii="Arial" w:hAnsi="Arial" w:hint="default"/>
      </w:rPr>
    </w:lvl>
    <w:lvl w:ilvl="6" w:tplc="37948E32" w:tentative="1">
      <w:start w:val="1"/>
      <w:numFmt w:val="bullet"/>
      <w:lvlText w:val="•"/>
      <w:lvlJc w:val="left"/>
      <w:pPr>
        <w:tabs>
          <w:tab w:val="num" w:pos="5040"/>
        </w:tabs>
        <w:ind w:left="5040" w:hanging="360"/>
      </w:pPr>
      <w:rPr>
        <w:rFonts w:ascii="Arial" w:hAnsi="Arial" w:hint="default"/>
      </w:rPr>
    </w:lvl>
    <w:lvl w:ilvl="7" w:tplc="9AC87E80" w:tentative="1">
      <w:start w:val="1"/>
      <w:numFmt w:val="bullet"/>
      <w:lvlText w:val="•"/>
      <w:lvlJc w:val="left"/>
      <w:pPr>
        <w:tabs>
          <w:tab w:val="num" w:pos="5760"/>
        </w:tabs>
        <w:ind w:left="5760" w:hanging="360"/>
      </w:pPr>
      <w:rPr>
        <w:rFonts w:ascii="Arial" w:hAnsi="Arial" w:hint="default"/>
      </w:rPr>
    </w:lvl>
    <w:lvl w:ilvl="8" w:tplc="5298008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08854B8"/>
    <w:multiLevelType w:val="hybridMultilevel"/>
    <w:tmpl w:val="F87078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E4585"/>
    <w:multiLevelType w:val="hybridMultilevel"/>
    <w:tmpl w:val="6EF2AC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3"/>
  </w:num>
  <w:num w:numId="4">
    <w:abstractNumId w:val="27"/>
  </w:num>
  <w:num w:numId="5">
    <w:abstractNumId w:val="39"/>
  </w:num>
  <w:num w:numId="6">
    <w:abstractNumId w:val="26"/>
  </w:num>
  <w:num w:numId="7">
    <w:abstractNumId w:val="21"/>
  </w:num>
  <w:num w:numId="8">
    <w:abstractNumId w:val="22"/>
  </w:num>
  <w:num w:numId="9">
    <w:abstractNumId w:val="14"/>
  </w:num>
  <w:num w:numId="10">
    <w:abstractNumId w:val="37"/>
  </w:num>
  <w:num w:numId="11">
    <w:abstractNumId w:val="20"/>
  </w:num>
  <w:num w:numId="12">
    <w:abstractNumId w:val="5"/>
  </w:num>
  <w:num w:numId="13">
    <w:abstractNumId w:val="11"/>
  </w:num>
  <w:num w:numId="14">
    <w:abstractNumId w:val="10"/>
  </w:num>
  <w:num w:numId="15">
    <w:abstractNumId w:val="34"/>
  </w:num>
  <w:num w:numId="16">
    <w:abstractNumId w:val="0"/>
  </w:num>
  <w:num w:numId="17">
    <w:abstractNumId w:val="23"/>
  </w:num>
  <w:num w:numId="18">
    <w:abstractNumId w:val="19"/>
  </w:num>
  <w:num w:numId="19">
    <w:abstractNumId w:val="3"/>
  </w:num>
  <w:num w:numId="20">
    <w:abstractNumId w:val="30"/>
  </w:num>
  <w:num w:numId="21">
    <w:abstractNumId w:val="8"/>
  </w:num>
  <w:num w:numId="22">
    <w:abstractNumId w:val="28"/>
  </w:num>
  <w:num w:numId="23">
    <w:abstractNumId w:val="32"/>
  </w:num>
  <w:num w:numId="24">
    <w:abstractNumId w:val="29"/>
  </w:num>
  <w:num w:numId="25">
    <w:abstractNumId w:val="41"/>
  </w:num>
  <w:num w:numId="26">
    <w:abstractNumId w:val="17"/>
  </w:num>
  <w:num w:numId="27">
    <w:abstractNumId w:val="40"/>
  </w:num>
  <w:num w:numId="28">
    <w:abstractNumId w:val="33"/>
  </w:num>
  <w:num w:numId="29">
    <w:abstractNumId w:val="38"/>
  </w:num>
  <w:num w:numId="30">
    <w:abstractNumId w:val="31"/>
  </w:num>
  <w:num w:numId="31">
    <w:abstractNumId w:val="35"/>
  </w:num>
  <w:num w:numId="32">
    <w:abstractNumId w:val="42"/>
  </w:num>
  <w:num w:numId="33">
    <w:abstractNumId w:val="1"/>
  </w:num>
  <w:num w:numId="34">
    <w:abstractNumId w:val="2"/>
  </w:num>
  <w:num w:numId="35">
    <w:abstractNumId w:val="36"/>
  </w:num>
  <w:num w:numId="36">
    <w:abstractNumId w:val="16"/>
  </w:num>
  <w:num w:numId="37">
    <w:abstractNumId w:val="6"/>
  </w:num>
  <w:num w:numId="38">
    <w:abstractNumId w:val="24"/>
  </w:num>
  <w:num w:numId="39">
    <w:abstractNumId w:val="12"/>
  </w:num>
  <w:num w:numId="40">
    <w:abstractNumId w:val="9"/>
  </w:num>
  <w:num w:numId="41">
    <w:abstractNumId w:val="18"/>
  </w:num>
  <w:num w:numId="42">
    <w:abstractNumId w:val="15"/>
  </w:num>
  <w:num w:numId="4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6B9"/>
    <w:rsid w:val="00000626"/>
    <w:rsid w:val="00001E41"/>
    <w:rsid w:val="000112EB"/>
    <w:rsid w:val="00012374"/>
    <w:rsid w:val="00016820"/>
    <w:rsid w:val="00017D09"/>
    <w:rsid w:val="00032B17"/>
    <w:rsid w:val="0004352F"/>
    <w:rsid w:val="00051950"/>
    <w:rsid w:val="00052312"/>
    <w:rsid w:val="00064E58"/>
    <w:rsid w:val="00064F97"/>
    <w:rsid w:val="00070093"/>
    <w:rsid w:val="00071ECB"/>
    <w:rsid w:val="00076104"/>
    <w:rsid w:val="00090454"/>
    <w:rsid w:val="000A1646"/>
    <w:rsid w:val="000A5732"/>
    <w:rsid w:val="000A79D4"/>
    <w:rsid w:val="000B121B"/>
    <w:rsid w:val="000B7C03"/>
    <w:rsid w:val="000C191C"/>
    <w:rsid w:val="000C239A"/>
    <w:rsid w:val="000C23D2"/>
    <w:rsid w:val="000C4FE7"/>
    <w:rsid w:val="000D1614"/>
    <w:rsid w:val="000D4F1D"/>
    <w:rsid w:val="000E027F"/>
    <w:rsid w:val="000E0796"/>
    <w:rsid w:val="000F16B0"/>
    <w:rsid w:val="000F1D66"/>
    <w:rsid w:val="000F2CE2"/>
    <w:rsid w:val="000F7546"/>
    <w:rsid w:val="00102202"/>
    <w:rsid w:val="00114CA9"/>
    <w:rsid w:val="001158A2"/>
    <w:rsid w:val="00117090"/>
    <w:rsid w:val="001207EE"/>
    <w:rsid w:val="00121E4E"/>
    <w:rsid w:val="00122E8F"/>
    <w:rsid w:val="0012472C"/>
    <w:rsid w:val="00133525"/>
    <w:rsid w:val="0014052D"/>
    <w:rsid w:val="00141662"/>
    <w:rsid w:val="0014697C"/>
    <w:rsid w:val="001521C1"/>
    <w:rsid w:val="00153130"/>
    <w:rsid w:val="001677D1"/>
    <w:rsid w:val="0018512F"/>
    <w:rsid w:val="00187F3B"/>
    <w:rsid w:val="00187F8C"/>
    <w:rsid w:val="001908D1"/>
    <w:rsid w:val="00191066"/>
    <w:rsid w:val="001A4C0E"/>
    <w:rsid w:val="001B125F"/>
    <w:rsid w:val="001B1E4E"/>
    <w:rsid w:val="001B5AFE"/>
    <w:rsid w:val="001C2812"/>
    <w:rsid w:val="001D2D72"/>
    <w:rsid w:val="001E2936"/>
    <w:rsid w:val="001E61A5"/>
    <w:rsid w:val="001E65B0"/>
    <w:rsid w:val="001F1E7B"/>
    <w:rsid w:val="001F31D9"/>
    <w:rsid w:val="001F5FC5"/>
    <w:rsid w:val="001F668E"/>
    <w:rsid w:val="0020003C"/>
    <w:rsid w:val="0020477A"/>
    <w:rsid w:val="00211437"/>
    <w:rsid w:val="0021746F"/>
    <w:rsid w:val="00220A38"/>
    <w:rsid w:val="00230A45"/>
    <w:rsid w:val="00232349"/>
    <w:rsid w:val="00241344"/>
    <w:rsid w:val="00245858"/>
    <w:rsid w:val="00253C29"/>
    <w:rsid w:val="00254033"/>
    <w:rsid w:val="00256606"/>
    <w:rsid w:val="002572A2"/>
    <w:rsid w:val="00262C1E"/>
    <w:rsid w:val="0026719A"/>
    <w:rsid w:val="002674BD"/>
    <w:rsid w:val="00271D11"/>
    <w:rsid w:val="00275166"/>
    <w:rsid w:val="00275484"/>
    <w:rsid w:val="00284A08"/>
    <w:rsid w:val="00290036"/>
    <w:rsid w:val="002908F4"/>
    <w:rsid w:val="0029726F"/>
    <w:rsid w:val="002975FD"/>
    <w:rsid w:val="002A1C3A"/>
    <w:rsid w:val="002A2706"/>
    <w:rsid w:val="002A4EAA"/>
    <w:rsid w:val="002B422C"/>
    <w:rsid w:val="002B690F"/>
    <w:rsid w:val="002C4D68"/>
    <w:rsid w:val="002C554B"/>
    <w:rsid w:val="002D259E"/>
    <w:rsid w:val="002D3608"/>
    <w:rsid w:val="002F0D77"/>
    <w:rsid w:val="002F3FAB"/>
    <w:rsid w:val="002F5988"/>
    <w:rsid w:val="00305006"/>
    <w:rsid w:val="00307B19"/>
    <w:rsid w:val="00322399"/>
    <w:rsid w:val="00322903"/>
    <w:rsid w:val="00341AEC"/>
    <w:rsid w:val="00355412"/>
    <w:rsid w:val="0035652E"/>
    <w:rsid w:val="00362052"/>
    <w:rsid w:val="003633B5"/>
    <w:rsid w:val="00363CE0"/>
    <w:rsid w:val="00371574"/>
    <w:rsid w:val="0037453E"/>
    <w:rsid w:val="003746FA"/>
    <w:rsid w:val="0037481C"/>
    <w:rsid w:val="00374E5A"/>
    <w:rsid w:val="00375E9F"/>
    <w:rsid w:val="00383B9F"/>
    <w:rsid w:val="0038509D"/>
    <w:rsid w:val="00396245"/>
    <w:rsid w:val="003A5FBD"/>
    <w:rsid w:val="003B37C9"/>
    <w:rsid w:val="003B3FC8"/>
    <w:rsid w:val="003C1114"/>
    <w:rsid w:val="003C43F7"/>
    <w:rsid w:val="003D5329"/>
    <w:rsid w:val="003E19DA"/>
    <w:rsid w:val="003E3BC9"/>
    <w:rsid w:val="003E54BF"/>
    <w:rsid w:val="003E70B9"/>
    <w:rsid w:val="003F0D5D"/>
    <w:rsid w:val="003F2018"/>
    <w:rsid w:val="004009C4"/>
    <w:rsid w:val="00402B47"/>
    <w:rsid w:val="00403C73"/>
    <w:rsid w:val="00403DB4"/>
    <w:rsid w:val="00415098"/>
    <w:rsid w:val="00424DBC"/>
    <w:rsid w:val="004311EE"/>
    <w:rsid w:val="00432976"/>
    <w:rsid w:val="00435433"/>
    <w:rsid w:val="00436D62"/>
    <w:rsid w:val="00437EDA"/>
    <w:rsid w:val="004446ED"/>
    <w:rsid w:val="0045253A"/>
    <w:rsid w:val="004618A6"/>
    <w:rsid w:val="00462149"/>
    <w:rsid w:val="00465C72"/>
    <w:rsid w:val="0047128C"/>
    <w:rsid w:val="00476D75"/>
    <w:rsid w:val="00480A89"/>
    <w:rsid w:val="00482FC0"/>
    <w:rsid w:val="00483B79"/>
    <w:rsid w:val="00483E4D"/>
    <w:rsid w:val="004841AE"/>
    <w:rsid w:val="004974AF"/>
    <w:rsid w:val="004A1B78"/>
    <w:rsid w:val="004A234D"/>
    <w:rsid w:val="004A4453"/>
    <w:rsid w:val="004A5175"/>
    <w:rsid w:val="004A6F87"/>
    <w:rsid w:val="004A7C31"/>
    <w:rsid w:val="004B0332"/>
    <w:rsid w:val="004B67FD"/>
    <w:rsid w:val="004C00FB"/>
    <w:rsid w:val="004C07D3"/>
    <w:rsid w:val="004D2C92"/>
    <w:rsid w:val="004D6E0E"/>
    <w:rsid w:val="004E322B"/>
    <w:rsid w:val="004E603F"/>
    <w:rsid w:val="004E6E56"/>
    <w:rsid w:val="004F0710"/>
    <w:rsid w:val="004F3256"/>
    <w:rsid w:val="004F64C7"/>
    <w:rsid w:val="004F7915"/>
    <w:rsid w:val="00500172"/>
    <w:rsid w:val="00504187"/>
    <w:rsid w:val="0050460B"/>
    <w:rsid w:val="005109CC"/>
    <w:rsid w:val="0051291E"/>
    <w:rsid w:val="00514C80"/>
    <w:rsid w:val="00515C10"/>
    <w:rsid w:val="005176A2"/>
    <w:rsid w:val="00531350"/>
    <w:rsid w:val="00534762"/>
    <w:rsid w:val="005405E6"/>
    <w:rsid w:val="00541B91"/>
    <w:rsid w:val="0054397B"/>
    <w:rsid w:val="005450C2"/>
    <w:rsid w:val="00554104"/>
    <w:rsid w:val="00556D00"/>
    <w:rsid w:val="0056037C"/>
    <w:rsid w:val="0056302D"/>
    <w:rsid w:val="00564F9C"/>
    <w:rsid w:val="00566D6A"/>
    <w:rsid w:val="00567F3E"/>
    <w:rsid w:val="0057446C"/>
    <w:rsid w:val="005925C7"/>
    <w:rsid w:val="005926FE"/>
    <w:rsid w:val="0059335F"/>
    <w:rsid w:val="0059348A"/>
    <w:rsid w:val="00594136"/>
    <w:rsid w:val="00594F5C"/>
    <w:rsid w:val="005B5EB3"/>
    <w:rsid w:val="005B6473"/>
    <w:rsid w:val="005C169B"/>
    <w:rsid w:val="005C4E4C"/>
    <w:rsid w:val="005C5DF5"/>
    <w:rsid w:val="005C6895"/>
    <w:rsid w:val="005E083F"/>
    <w:rsid w:val="005E1BB4"/>
    <w:rsid w:val="005E3E87"/>
    <w:rsid w:val="005E4A1D"/>
    <w:rsid w:val="005E782A"/>
    <w:rsid w:val="005F2D1B"/>
    <w:rsid w:val="005F79C5"/>
    <w:rsid w:val="0060592B"/>
    <w:rsid w:val="00613E89"/>
    <w:rsid w:val="006151D5"/>
    <w:rsid w:val="00620599"/>
    <w:rsid w:val="006314CD"/>
    <w:rsid w:val="00631A27"/>
    <w:rsid w:val="006321CC"/>
    <w:rsid w:val="006376C3"/>
    <w:rsid w:val="006427E5"/>
    <w:rsid w:val="00646185"/>
    <w:rsid w:val="00650EC2"/>
    <w:rsid w:val="0065586D"/>
    <w:rsid w:val="006637B9"/>
    <w:rsid w:val="00666DDB"/>
    <w:rsid w:val="00671ADE"/>
    <w:rsid w:val="00673111"/>
    <w:rsid w:val="00673677"/>
    <w:rsid w:val="00673B77"/>
    <w:rsid w:val="00683270"/>
    <w:rsid w:val="00694612"/>
    <w:rsid w:val="006A0239"/>
    <w:rsid w:val="006A79DA"/>
    <w:rsid w:val="006A7CFF"/>
    <w:rsid w:val="006B0CD8"/>
    <w:rsid w:val="006B3F75"/>
    <w:rsid w:val="006B4278"/>
    <w:rsid w:val="006B4329"/>
    <w:rsid w:val="006B4EAA"/>
    <w:rsid w:val="006B6230"/>
    <w:rsid w:val="006C4ECF"/>
    <w:rsid w:val="006C5F8B"/>
    <w:rsid w:val="006C6ED4"/>
    <w:rsid w:val="006E1D63"/>
    <w:rsid w:val="006E2CBC"/>
    <w:rsid w:val="006E6994"/>
    <w:rsid w:val="007009B3"/>
    <w:rsid w:val="00701B44"/>
    <w:rsid w:val="0070734F"/>
    <w:rsid w:val="007321CF"/>
    <w:rsid w:val="00740653"/>
    <w:rsid w:val="007429F2"/>
    <w:rsid w:val="00747D9F"/>
    <w:rsid w:val="007552A5"/>
    <w:rsid w:val="0077159C"/>
    <w:rsid w:val="0077172A"/>
    <w:rsid w:val="00774D30"/>
    <w:rsid w:val="0077576F"/>
    <w:rsid w:val="00777F51"/>
    <w:rsid w:val="00787AAF"/>
    <w:rsid w:val="00792BE9"/>
    <w:rsid w:val="00794973"/>
    <w:rsid w:val="00794E62"/>
    <w:rsid w:val="007A02C1"/>
    <w:rsid w:val="007A05C5"/>
    <w:rsid w:val="007A7046"/>
    <w:rsid w:val="007A706E"/>
    <w:rsid w:val="007B4741"/>
    <w:rsid w:val="007B5BCB"/>
    <w:rsid w:val="007C46BA"/>
    <w:rsid w:val="007D2F1B"/>
    <w:rsid w:val="007D3778"/>
    <w:rsid w:val="007E5CEB"/>
    <w:rsid w:val="00800C69"/>
    <w:rsid w:val="0080379E"/>
    <w:rsid w:val="00807E03"/>
    <w:rsid w:val="00810029"/>
    <w:rsid w:val="00810B96"/>
    <w:rsid w:val="008114F0"/>
    <w:rsid w:val="008177DF"/>
    <w:rsid w:val="0082354C"/>
    <w:rsid w:val="0082646D"/>
    <w:rsid w:val="0083330A"/>
    <w:rsid w:val="0083395E"/>
    <w:rsid w:val="008353BB"/>
    <w:rsid w:val="00837742"/>
    <w:rsid w:val="0084434D"/>
    <w:rsid w:val="0084462A"/>
    <w:rsid w:val="008509C8"/>
    <w:rsid w:val="00850C67"/>
    <w:rsid w:val="00851404"/>
    <w:rsid w:val="008532F1"/>
    <w:rsid w:val="00853DE4"/>
    <w:rsid w:val="00856702"/>
    <w:rsid w:val="00857C3F"/>
    <w:rsid w:val="008609F3"/>
    <w:rsid w:val="008614D7"/>
    <w:rsid w:val="00862331"/>
    <w:rsid w:val="008659F0"/>
    <w:rsid w:val="008720E8"/>
    <w:rsid w:val="00874D59"/>
    <w:rsid w:val="00884C4B"/>
    <w:rsid w:val="008866FC"/>
    <w:rsid w:val="008922FE"/>
    <w:rsid w:val="00897E46"/>
    <w:rsid w:val="008A07EB"/>
    <w:rsid w:val="008B1DA0"/>
    <w:rsid w:val="008B443A"/>
    <w:rsid w:val="008B7B24"/>
    <w:rsid w:val="008B7F7A"/>
    <w:rsid w:val="008C528D"/>
    <w:rsid w:val="008C59E4"/>
    <w:rsid w:val="008C7EA3"/>
    <w:rsid w:val="008D2846"/>
    <w:rsid w:val="008D3FCF"/>
    <w:rsid w:val="008E562D"/>
    <w:rsid w:val="008F11B2"/>
    <w:rsid w:val="008F3C81"/>
    <w:rsid w:val="00902A25"/>
    <w:rsid w:val="00902FBC"/>
    <w:rsid w:val="009066CA"/>
    <w:rsid w:val="00910EF4"/>
    <w:rsid w:val="00917F0D"/>
    <w:rsid w:val="00921982"/>
    <w:rsid w:val="00922267"/>
    <w:rsid w:val="0092613D"/>
    <w:rsid w:val="00930A6B"/>
    <w:rsid w:val="009345ED"/>
    <w:rsid w:val="00942441"/>
    <w:rsid w:val="00945E95"/>
    <w:rsid w:val="00952CC9"/>
    <w:rsid w:val="00960B8A"/>
    <w:rsid w:val="00963165"/>
    <w:rsid w:val="00971B45"/>
    <w:rsid w:val="00973EAB"/>
    <w:rsid w:val="009805CA"/>
    <w:rsid w:val="00984AD8"/>
    <w:rsid w:val="00987102"/>
    <w:rsid w:val="00991384"/>
    <w:rsid w:val="00992F92"/>
    <w:rsid w:val="00993D20"/>
    <w:rsid w:val="00994532"/>
    <w:rsid w:val="00995B7D"/>
    <w:rsid w:val="009A1DD5"/>
    <w:rsid w:val="009A6E0F"/>
    <w:rsid w:val="009B0055"/>
    <w:rsid w:val="009B48FC"/>
    <w:rsid w:val="009C1BB5"/>
    <w:rsid w:val="009C2B7B"/>
    <w:rsid w:val="009C4330"/>
    <w:rsid w:val="009C6EFA"/>
    <w:rsid w:val="009D3374"/>
    <w:rsid w:val="009E0B73"/>
    <w:rsid w:val="009E1E01"/>
    <w:rsid w:val="009E399F"/>
    <w:rsid w:val="009E4C1A"/>
    <w:rsid w:val="009E50A1"/>
    <w:rsid w:val="009E6024"/>
    <w:rsid w:val="009F0495"/>
    <w:rsid w:val="009F04A5"/>
    <w:rsid w:val="009F79DF"/>
    <w:rsid w:val="00A00B77"/>
    <w:rsid w:val="00A027C4"/>
    <w:rsid w:val="00A031C9"/>
    <w:rsid w:val="00A04B82"/>
    <w:rsid w:val="00A0566B"/>
    <w:rsid w:val="00A10377"/>
    <w:rsid w:val="00A201D2"/>
    <w:rsid w:val="00A231B1"/>
    <w:rsid w:val="00A27355"/>
    <w:rsid w:val="00A348D1"/>
    <w:rsid w:val="00A42505"/>
    <w:rsid w:val="00A426BE"/>
    <w:rsid w:val="00A447DD"/>
    <w:rsid w:val="00A6693E"/>
    <w:rsid w:val="00A67FE5"/>
    <w:rsid w:val="00A82776"/>
    <w:rsid w:val="00A967C6"/>
    <w:rsid w:val="00AA2F94"/>
    <w:rsid w:val="00AB0D47"/>
    <w:rsid w:val="00AB3C02"/>
    <w:rsid w:val="00AB51E4"/>
    <w:rsid w:val="00AC4BD9"/>
    <w:rsid w:val="00AD34E5"/>
    <w:rsid w:val="00AE1BF3"/>
    <w:rsid w:val="00AF20D9"/>
    <w:rsid w:val="00B13151"/>
    <w:rsid w:val="00B136D7"/>
    <w:rsid w:val="00B13EFA"/>
    <w:rsid w:val="00B1538A"/>
    <w:rsid w:val="00B22F15"/>
    <w:rsid w:val="00B25FF0"/>
    <w:rsid w:val="00B573B7"/>
    <w:rsid w:val="00B635DA"/>
    <w:rsid w:val="00B66E0F"/>
    <w:rsid w:val="00B67283"/>
    <w:rsid w:val="00B67FCB"/>
    <w:rsid w:val="00B74F22"/>
    <w:rsid w:val="00B77B50"/>
    <w:rsid w:val="00B966E3"/>
    <w:rsid w:val="00BA7C49"/>
    <w:rsid w:val="00BB56A7"/>
    <w:rsid w:val="00BD063D"/>
    <w:rsid w:val="00BD1FB4"/>
    <w:rsid w:val="00BD3579"/>
    <w:rsid w:val="00BD721F"/>
    <w:rsid w:val="00BF6D26"/>
    <w:rsid w:val="00C03112"/>
    <w:rsid w:val="00C0315C"/>
    <w:rsid w:val="00C043A9"/>
    <w:rsid w:val="00C06BD8"/>
    <w:rsid w:val="00C11D1E"/>
    <w:rsid w:val="00C128BA"/>
    <w:rsid w:val="00C129F0"/>
    <w:rsid w:val="00C17EB4"/>
    <w:rsid w:val="00C21E6C"/>
    <w:rsid w:val="00C2296E"/>
    <w:rsid w:val="00C242A9"/>
    <w:rsid w:val="00C30685"/>
    <w:rsid w:val="00C311BC"/>
    <w:rsid w:val="00C32835"/>
    <w:rsid w:val="00C36302"/>
    <w:rsid w:val="00C4074A"/>
    <w:rsid w:val="00C476B9"/>
    <w:rsid w:val="00C54A54"/>
    <w:rsid w:val="00C57373"/>
    <w:rsid w:val="00C57C6C"/>
    <w:rsid w:val="00C71FB6"/>
    <w:rsid w:val="00C80124"/>
    <w:rsid w:val="00C81108"/>
    <w:rsid w:val="00C82C4F"/>
    <w:rsid w:val="00C853B2"/>
    <w:rsid w:val="00C96FEF"/>
    <w:rsid w:val="00CA00AA"/>
    <w:rsid w:val="00CA1372"/>
    <w:rsid w:val="00CA2248"/>
    <w:rsid w:val="00CA29C2"/>
    <w:rsid w:val="00CA5297"/>
    <w:rsid w:val="00CA5920"/>
    <w:rsid w:val="00CB28BF"/>
    <w:rsid w:val="00CC1A66"/>
    <w:rsid w:val="00CE1091"/>
    <w:rsid w:val="00CE1C06"/>
    <w:rsid w:val="00CE30FE"/>
    <w:rsid w:val="00CE39F3"/>
    <w:rsid w:val="00CE3BA8"/>
    <w:rsid w:val="00CE410E"/>
    <w:rsid w:val="00CE4911"/>
    <w:rsid w:val="00CF2166"/>
    <w:rsid w:val="00CF59F4"/>
    <w:rsid w:val="00D02D48"/>
    <w:rsid w:val="00D04291"/>
    <w:rsid w:val="00D05627"/>
    <w:rsid w:val="00D172D9"/>
    <w:rsid w:val="00D17B8B"/>
    <w:rsid w:val="00D217EB"/>
    <w:rsid w:val="00D37A79"/>
    <w:rsid w:val="00D41592"/>
    <w:rsid w:val="00D4397E"/>
    <w:rsid w:val="00D50548"/>
    <w:rsid w:val="00D552C3"/>
    <w:rsid w:val="00D57284"/>
    <w:rsid w:val="00D573A2"/>
    <w:rsid w:val="00D611AD"/>
    <w:rsid w:val="00D64C91"/>
    <w:rsid w:val="00D672F3"/>
    <w:rsid w:val="00D67D57"/>
    <w:rsid w:val="00D872CB"/>
    <w:rsid w:val="00D91BA2"/>
    <w:rsid w:val="00D93BF0"/>
    <w:rsid w:val="00D952DC"/>
    <w:rsid w:val="00D97516"/>
    <w:rsid w:val="00D97EAC"/>
    <w:rsid w:val="00DA0F92"/>
    <w:rsid w:val="00DA1C5A"/>
    <w:rsid w:val="00DB0028"/>
    <w:rsid w:val="00DC090F"/>
    <w:rsid w:val="00DC6588"/>
    <w:rsid w:val="00DC7BA5"/>
    <w:rsid w:val="00DD0602"/>
    <w:rsid w:val="00DE03BB"/>
    <w:rsid w:val="00DE0C58"/>
    <w:rsid w:val="00DE297D"/>
    <w:rsid w:val="00DE68BB"/>
    <w:rsid w:val="00DF457C"/>
    <w:rsid w:val="00E02DDB"/>
    <w:rsid w:val="00E159D4"/>
    <w:rsid w:val="00E17A6E"/>
    <w:rsid w:val="00E23116"/>
    <w:rsid w:val="00E231A8"/>
    <w:rsid w:val="00E27B98"/>
    <w:rsid w:val="00E30B65"/>
    <w:rsid w:val="00E3440B"/>
    <w:rsid w:val="00E34EDD"/>
    <w:rsid w:val="00E41583"/>
    <w:rsid w:val="00E42F29"/>
    <w:rsid w:val="00E462F4"/>
    <w:rsid w:val="00E5446F"/>
    <w:rsid w:val="00E57BD3"/>
    <w:rsid w:val="00E711F2"/>
    <w:rsid w:val="00E77793"/>
    <w:rsid w:val="00E77BE7"/>
    <w:rsid w:val="00E804E0"/>
    <w:rsid w:val="00E836F1"/>
    <w:rsid w:val="00E93C1B"/>
    <w:rsid w:val="00EB1727"/>
    <w:rsid w:val="00EB2B5B"/>
    <w:rsid w:val="00EC4280"/>
    <w:rsid w:val="00EC4579"/>
    <w:rsid w:val="00EC61DF"/>
    <w:rsid w:val="00EC7443"/>
    <w:rsid w:val="00ED1952"/>
    <w:rsid w:val="00ED5888"/>
    <w:rsid w:val="00ED6045"/>
    <w:rsid w:val="00EE11ED"/>
    <w:rsid w:val="00EF4368"/>
    <w:rsid w:val="00EF5CEB"/>
    <w:rsid w:val="00F04F5A"/>
    <w:rsid w:val="00F05B74"/>
    <w:rsid w:val="00F10DC7"/>
    <w:rsid w:val="00F11F54"/>
    <w:rsid w:val="00F12DD5"/>
    <w:rsid w:val="00F20D84"/>
    <w:rsid w:val="00F24E35"/>
    <w:rsid w:val="00F30E0F"/>
    <w:rsid w:val="00F36A19"/>
    <w:rsid w:val="00F44187"/>
    <w:rsid w:val="00F45BB1"/>
    <w:rsid w:val="00F47EA4"/>
    <w:rsid w:val="00F5010F"/>
    <w:rsid w:val="00F533DF"/>
    <w:rsid w:val="00F56594"/>
    <w:rsid w:val="00F74DAE"/>
    <w:rsid w:val="00F961B4"/>
    <w:rsid w:val="00F97F4C"/>
    <w:rsid w:val="00FA56B8"/>
    <w:rsid w:val="00FA6C4F"/>
    <w:rsid w:val="00FA70E9"/>
    <w:rsid w:val="00FB0F52"/>
    <w:rsid w:val="00FB678B"/>
    <w:rsid w:val="00FC409D"/>
    <w:rsid w:val="00FC7D62"/>
    <w:rsid w:val="00FD0056"/>
    <w:rsid w:val="00FD0776"/>
    <w:rsid w:val="00FD6B56"/>
    <w:rsid w:val="00FD6FEA"/>
    <w:rsid w:val="00FD7914"/>
    <w:rsid w:val="00FE2AD6"/>
    <w:rsid w:val="00FE64D3"/>
    <w:rsid w:val="00FF176F"/>
    <w:rsid w:val="00FF23B9"/>
    <w:rsid w:val="00FF4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B642"/>
  <w15:docId w15:val="{923B8290-8ECF-41CB-8B80-C0654BEA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159D4"/>
    <w:rPr>
      <w:rFonts w:ascii="Georgia" w:hAnsi="Georgia"/>
      <w:lang w:eastAsia="en-US"/>
    </w:rPr>
  </w:style>
  <w:style w:type="paragraph" w:styleId="Kop1">
    <w:name w:val="heading 1"/>
    <w:basedOn w:val="Titel"/>
    <w:next w:val="Standaard"/>
    <w:link w:val="Kop1Char"/>
    <w:autoRedefine/>
    <w:qFormat/>
    <w:rsid w:val="00CE3BA8"/>
    <w:pPr>
      <w:spacing w:after="0"/>
      <w:outlineLvl w:val="0"/>
    </w:pPr>
    <w:rPr>
      <w:b/>
      <w:sz w:val="20"/>
      <w:szCs w:val="20"/>
    </w:rPr>
  </w:style>
  <w:style w:type="paragraph" w:styleId="Kop2">
    <w:name w:val="heading 2"/>
    <w:basedOn w:val="Kop1"/>
    <w:next w:val="Standaard"/>
    <w:link w:val="Kop2Char"/>
    <w:autoRedefine/>
    <w:uiPriority w:val="99"/>
    <w:unhideWhenUsed/>
    <w:qFormat/>
    <w:rsid w:val="00CE3BA8"/>
    <w:pPr>
      <w:pBdr>
        <w:bottom w:val="none" w:sz="0" w:space="0" w:color="auto"/>
      </w:pBdr>
      <w:outlineLvl w:val="1"/>
    </w:pPr>
    <w:rPr>
      <w:sz w:val="24"/>
    </w:rPr>
  </w:style>
  <w:style w:type="paragraph" w:styleId="Kop3">
    <w:name w:val="heading 3"/>
    <w:basedOn w:val="Standaard"/>
    <w:next w:val="Standaard"/>
    <w:link w:val="Kop3Char"/>
    <w:semiHidden/>
    <w:unhideWhenUsed/>
    <w:qFormat/>
    <w:rsid w:val="00ED1952"/>
    <w:pPr>
      <w:keepNext/>
      <w:keepLines/>
      <w:spacing w:before="40"/>
      <w:outlineLvl w:val="2"/>
    </w:pPr>
    <w:rPr>
      <w:rFonts w:asciiTheme="majorHAnsi" w:eastAsiaTheme="majorEastAsia" w:hAnsiTheme="majorHAnsi" w:cstheme="majorBidi"/>
      <w:color w:val="3B7778" w:themeColor="accent1" w:themeShade="7F"/>
      <w:sz w:val="24"/>
      <w:szCs w:val="24"/>
    </w:rPr>
  </w:style>
  <w:style w:type="paragraph" w:styleId="Kop4">
    <w:name w:val="heading 4"/>
    <w:basedOn w:val="Standaard"/>
    <w:next w:val="Standaard"/>
    <w:link w:val="Kop4Char"/>
    <w:semiHidden/>
    <w:unhideWhenUsed/>
    <w:qFormat/>
    <w:rsid w:val="00ED1952"/>
    <w:pPr>
      <w:keepNext/>
      <w:keepLines/>
      <w:spacing w:before="40"/>
      <w:outlineLvl w:val="3"/>
    </w:pPr>
    <w:rPr>
      <w:rFonts w:asciiTheme="majorHAnsi" w:eastAsiaTheme="majorEastAsia" w:hAnsiTheme="majorHAnsi" w:cstheme="majorBidi"/>
      <w:i/>
      <w:iCs/>
      <w:color w:val="5EAEB0"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rsid w:val="00E06094"/>
    <w:pPr>
      <w:widowControl w:val="0"/>
      <w:suppressAutoHyphens/>
      <w:autoSpaceDE w:val="0"/>
      <w:autoSpaceDN w:val="0"/>
      <w:adjustRightInd w:val="0"/>
      <w:spacing w:line="260" w:lineRule="atLeast"/>
      <w:jc w:val="both"/>
      <w:textAlignment w:val="center"/>
    </w:pPr>
    <w:rPr>
      <w:color w:val="000000"/>
    </w:rPr>
  </w:style>
  <w:style w:type="paragraph" w:customStyle="1" w:styleId="Koptekst1">
    <w:name w:val="Koptekst1"/>
    <w:basedOn w:val="Standaard1"/>
    <w:rsid w:val="00E06094"/>
    <w:pPr>
      <w:tabs>
        <w:tab w:val="center" w:pos="4536"/>
        <w:tab w:val="right" w:pos="9072"/>
      </w:tabs>
    </w:pPr>
  </w:style>
  <w:style w:type="paragraph" w:styleId="Koptekst">
    <w:name w:val="header"/>
    <w:basedOn w:val="Standaard"/>
    <w:rsid w:val="00E06094"/>
    <w:pPr>
      <w:tabs>
        <w:tab w:val="center" w:pos="4320"/>
        <w:tab w:val="right" w:pos="8640"/>
      </w:tabs>
    </w:pPr>
  </w:style>
  <w:style w:type="paragraph" w:styleId="Voettekst">
    <w:name w:val="footer"/>
    <w:basedOn w:val="Standaard"/>
    <w:link w:val="VoettekstChar"/>
    <w:uiPriority w:val="99"/>
    <w:rsid w:val="00E06094"/>
    <w:pPr>
      <w:tabs>
        <w:tab w:val="center" w:pos="4320"/>
        <w:tab w:val="right" w:pos="8640"/>
      </w:tabs>
    </w:pPr>
  </w:style>
  <w:style w:type="paragraph" w:styleId="Documentstructuur">
    <w:name w:val="Document Map"/>
    <w:basedOn w:val="Standaard"/>
    <w:semiHidden/>
    <w:rsid w:val="00267059"/>
    <w:pPr>
      <w:shd w:val="clear" w:color="auto" w:fill="000080"/>
    </w:pPr>
    <w:rPr>
      <w:rFonts w:ascii="Tahoma" w:hAnsi="Tahoma" w:cs="Tahoma"/>
    </w:rPr>
  </w:style>
  <w:style w:type="paragraph" w:styleId="Ballontekst">
    <w:name w:val="Balloon Text"/>
    <w:basedOn w:val="Standaard"/>
    <w:semiHidden/>
    <w:rsid w:val="00F24DC8"/>
    <w:rPr>
      <w:rFonts w:ascii="Tahoma" w:hAnsi="Tahoma" w:cs="Tahoma"/>
      <w:sz w:val="16"/>
      <w:szCs w:val="16"/>
    </w:rPr>
  </w:style>
  <w:style w:type="character" w:styleId="Hyperlink">
    <w:name w:val="Hyperlink"/>
    <w:basedOn w:val="Standaardalinea-lettertype"/>
    <w:uiPriority w:val="99"/>
    <w:rsid w:val="00EA76BA"/>
    <w:rPr>
      <w:color w:val="0000FF"/>
      <w:u w:val="single"/>
    </w:rPr>
  </w:style>
  <w:style w:type="paragraph" w:styleId="Lijstalinea">
    <w:name w:val="List Paragraph"/>
    <w:basedOn w:val="Standaard"/>
    <w:uiPriority w:val="34"/>
    <w:qFormat/>
    <w:rsid w:val="008F25C6"/>
    <w:pPr>
      <w:ind w:left="720"/>
      <w:contextualSpacing/>
    </w:pPr>
  </w:style>
  <w:style w:type="character" w:customStyle="1" w:styleId="Kop1Char">
    <w:name w:val="Kop 1 Char"/>
    <w:basedOn w:val="Standaardalinea-lettertype"/>
    <w:link w:val="Kop1"/>
    <w:rsid w:val="00CE3BA8"/>
    <w:rPr>
      <w:rFonts w:ascii="Georgia" w:eastAsiaTheme="majorEastAsia" w:hAnsi="Georgia" w:cstheme="majorBidi"/>
      <w:b/>
      <w:color w:val="184E48" w:themeColor="accent3"/>
      <w:spacing w:val="5"/>
      <w:kern w:val="28"/>
      <w:lang w:eastAsia="en-US"/>
    </w:rPr>
  </w:style>
  <w:style w:type="paragraph" w:styleId="Voetnoottekst">
    <w:name w:val="footnote text"/>
    <w:basedOn w:val="Standaard"/>
    <w:link w:val="VoetnoottekstChar"/>
    <w:unhideWhenUsed/>
    <w:rsid w:val="001158A2"/>
    <w:pPr>
      <w:jc w:val="both"/>
    </w:pPr>
    <w:rPr>
      <w:lang w:eastAsia="nl-NL"/>
    </w:rPr>
  </w:style>
  <w:style w:type="character" w:customStyle="1" w:styleId="VoetnoottekstChar">
    <w:name w:val="Voetnoottekst Char"/>
    <w:basedOn w:val="Standaardalinea-lettertype"/>
    <w:link w:val="Voetnoottekst"/>
    <w:rsid w:val="001158A2"/>
    <w:rPr>
      <w:rFonts w:asciiTheme="minorHAnsi" w:hAnsiTheme="minorHAnsi"/>
    </w:rPr>
  </w:style>
  <w:style w:type="character" w:styleId="Voetnootmarkering">
    <w:name w:val="footnote reference"/>
    <w:basedOn w:val="Standaardalinea-lettertype"/>
    <w:unhideWhenUsed/>
    <w:rsid w:val="001158A2"/>
    <w:rPr>
      <w:vertAlign w:val="superscript"/>
    </w:rPr>
  </w:style>
  <w:style w:type="paragraph" w:styleId="Titel">
    <w:name w:val="Title"/>
    <w:basedOn w:val="Standaard"/>
    <w:next w:val="Standaard"/>
    <w:link w:val="TitelChar"/>
    <w:qFormat/>
    <w:rsid w:val="003C43F7"/>
    <w:pPr>
      <w:pBdr>
        <w:bottom w:val="single" w:sz="8" w:space="4" w:color="184E48" w:themeColor="accent3"/>
      </w:pBdr>
      <w:spacing w:after="300"/>
      <w:contextualSpacing/>
    </w:pPr>
    <w:rPr>
      <w:rFonts w:eastAsiaTheme="majorEastAsia" w:cstheme="majorBidi"/>
      <w:color w:val="184E48" w:themeColor="accent3"/>
      <w:spacing w:val="5"/>
      <w:kern w:val="28"/>
      <w:sz w:val="36"/>
      <w:szCs w:val="52"/>
    </w:rPr>
  </w:style>
  <w:style w:type="character" w:customStyle="1" w:styleId="TitelChar">
    <w:name w:val="Titel Char"/>
    <w:basedOn w:val="Standaardalinea-lettertype"/>
    <w:link w:val="Titel"/>
    <w:rsid w:val="003C43F7"/>
    <w:rPr>
      <w:rFonts w:ascii="Trebuchet MS" w:eastAsiaTheme="majorEastAsia" w:hAnsi="Trebuchet MS" w:cstheme="majorBidi"/>
      <w:color w:val="184E48" w:themeColor="accent3"/>
      <w:spacing w:val="5"/>
      <w:kern w:val="28"/>
      <w:sz w:val="36"/>
      <w:szCs w:val="52"/>
      <w:lang w:eastAsia="en-US"/>
    </w:rPr>
  </w:style>
  <w:style w:type="character" w:styleId="Verwijzingopmerking">
    <w:name w:val="annotation reference"/>
    <w:basedOn w:val="Standaardalinea-lettertype"/>
    <w:rsid w:val="00DB0028"/>
    <w:rPr>
      <w:sz w:val="16"/>
      <w:szCs w:val="16"/>
    </w:rPr>
  </w:style>
  <w:style w:type="paragraph" w:styleId="Tekstopmerking">
    <w:name w:val="annotation text"/>
    <w:basedOn w:val="Standaard"/>
    <w:link w:val="TekstopmerkingChar"/>
    <w:rsid w:val="00DB0028"/>
  </w:style>
  <w:style w:type="character" w:customStyle="1" w:styleId="TekstopmerkingChar">
    <w:name w:val="Tekst opmerking Char"/>
    <w:basedOn w:val="Standaardalinea-lettertype"/>
    <w:link w:val="Tekstopmerking"/>
    <w:rsid w:val="00DB0028"/>
    <w:rPr>
      <w:rFonts w:ascii="Trebuchet MS" w:hAnsi="Trebuchet MS"/>
      <w:lang w:eastAsia="en-US"/>
    </w:rPr>
  </w:style>
  <w:style w:type="paragraph" w:styleId="Onderwerpvanopmerking">
    <w:name w:val="annotation subject"/>
    <w:basedOn w:val="Tekstopmerking"/>
    <w:next w:val="Tekstopmerking"/>
    <w:link w:val="OnderwerpvanopmerkingChar"/>
    <w:rsid w:val="00DB0028"/>
    <w:rPr>
      <w:b/>
      <w:bCs/>
    </w:rPr>
  </w:style>
  <w:style w:type="character" w:customStyle="1" w:styleId="OnderwerpvanopmerkingChar">
    <w:name w:val="Onderwerp van opmerking Char"/>
    <w:basedOn w:val="TekstopmerkingChar"/>
    <w:link w:val="Onderwerpvanopmerking"/>
    <w:rsid w:val="00DB0028"/>
    <w:rPr>
      <w:rFonts w:ascii="Trebuchet MS" w:hAnsi="Trebuchet MS"/>
      <w:b/>
      <w:bCs/>
      <w:lang w:eastAsia="en-US"/>
    </w:rPr>
  </w:style>
  <w:style w:type="character" w:styleId="Nadruk">
    <w:name w:val="Emphasis"/>
    <w:uiPriority w:val="20"/>
    <w:qFormat/>
    <w:rsid w:val="003C43F7"/>
    <w:rPr>
      <w:rFonts w:ascii="Trebuchet MS" w:hAnsi="Trebuchet MS"/>
      <w:sz w:val="20"/>
      <w:szCs w:val="20"/>
      <w:lang w:eastAsia="nl-NL"/>
    </w:rPr>
  </w:style>
  <w:style w:type="character" w:customStyle="1" w:styleId="VoettekstChar">
    <w:name w:val="Voettekst Char"/>
    <w:basedOn w:val="Standaardalinea-lettertype"/>
    <w:link w:val="Voettekst"/>
    <w:uiPriority w:val="99"/>
    <w:rsid w:val="003C43F7"/>
    <w:rPr>
      <w:rFonts w:ascii="Trebuchet MS" w:hAnsi="Trebuchet MS"/>
      <w:lang w:eastAsia="en-US"/>
    </w:rPr>
  </w:style>
  <w:style w:type="character" w:styleId="Paginanummer">
    <w:name w:val="page number"/>
    <w:basedOn w:val="Standaardalinea-lettertype"/>
    <w:uiPriority w:val="99"/>
    <w:rsid w:val="003C43F7"/>
    <w:rPr>
      <w:rFonts w:cs="Times New Roman"/>
    </w:rPr>
  </w:style>
  <w:style w:type="character" w:customStyle="1" w:styleId="Kop2Char">
    <w:name w:val="Kop 2 Char"/>
    <w:basedOn w:val="Standaardalinea-lettertype"/>
    <w:link w:val="Kop2"/>
    <w:uiPriority w:val="99"/>
    <w:rsid w:val="00CE3BA8"/>
    <w:rPr>
      <w:rFonts w:ascii="Georgia" w:eastAsiaTheme="majorEastAsia" w:hAnsi="Georgia" w:cstheme="majorBidi"/>
      <w:b/>
      <w:color w:val="184E48" w:themeColor="accent3"/>
      <w:spacing w:val="5"/>
      <w:kern w:val="28"/>
      <w:sz w:val="24"/>
      <w:lang w:eastAsia="en-US"/>
    </w:rPr>
  </w:style>
  <w:style w:type="paragraph" w:styleId="Ondertitel">
    <w:name w:val="Subtitle"/>
    <w:basedOn w:val="Kop2"/>
    <w:next w:val="Standaard"/>
    <w:link w:val="OndertitelChar"/>
    <w:autoRedefine/>
    <w:qFormat/>
    <w:rsid w:val="00E159D4"/>
    <w:rPr>
      <w:i/>
      <w:color w:val="C05547" w:themeColor="accent5"/>
    </w:rPr>
  </w:style>
  <w:style w:type="character" w:customStyle="1" w:styleId="OndertitelChar">
    <w:name w:val="Ondertitel Char"/>
    <w:basedOn w:val="Standaardalinea-lettertype"/>
    <w:link w:val="Ondertitel"/>
    <w:rsid w:val="00E159D4"/>
    <w:rPr>
      <w:rFonts w:ascii="Georgia" w:eastAsiaTheme="majorEastAsia" w:hAnsi="Georgia" w:cstheme="majorBidi"/>
      <w:b/>
      <w:i/>
      <w:color w:val="C05547" w:themeColor="accent5"/>
      <w:spacing w:val="5"/>
      <w:kern w:val="28"/>
      <w:sz w:val="24"/>
      <w:lang w:eastAsia="en-US"/>
    </w:rPr>
  </w:style>
  <w:style w:type="character" w:styleId="Zwaar">
    <w:name w:val="Strong"/>
    <w:qFormat/>
    <w:rsid w:val="002C554B"/>
    <w:rPr>
      <w:i/>
    </w:rPr>
  </w:style>
  <w:style w:type="paragraph" w:customStyle="1" w:styleId="Lijstalinea1">
    <w:name w:val="Lijstalinea1"/>
    <w:basedOn w:val="Standaard"/>
    <w:rsid w:val="002C554B"/>
    <w:pPr>
      <w:ind w:left="720" w:firstLine="360"/>
      <w:contextualSpacing/>
    </w:pPr>
    <w:rPr>
      <w:rFonts w:ascii="Calibri" w:hAnsi="Calibri"/>
      <w:sz w:val="22"/>
      <w:szCs w:val="22"/>
      <w:lang w:eastAsia="nl-NL"/>
    </w:rPr>
  </w:style>
  <w:style w:type="paragraph" w:styleId="Kopvaninhoudsopgave">
    <w:name w:val="TOC Heading"/>
    <w:basedOn w:val="Kop1"/>
    <w:next w:val="Standaard"/>
    <w:uiPriority w:val="39"/>
    <w:semiHidden/>
    <w:unhideWhenUsed/>
    <w:qFormat/>
    <w:rsid w:val="006C6ED4"/>
    <w:pPr>
      <w:spacing w:before="480" w:line="276" w:lineRule="auto"/>
      <w:outlineLvl w:val="9"/>
    </w:pPr>
    <w:rPr>
      <w:rFonts w:asciiTheme="majorHAnsi" w:hAnsiTheme="majorHAnsi"/>
      <w:color w:val="5EAEB0" w:themeColor="accent1" w:themeShade="BF"/>
      <w:lang w:eastAsia="nl-NL"/>
    </w:rPr>
  </w:style>
  <w:style w:type="paragraph" w:styleId="Inhopg2">
    <w:name w:val="toc 2"/>
    <w:basedOn w:val="Standaard"/>
    <w:next w:val="Standaard"/>
    <w:autoRedefine/>
    <w:uiPriority w:val="39"/>
    <w:unhideWhenUsed/>
    <w:qFormat/>
    <w:rsid w:val="006C6ED4"/>
    <w:pPr>
      <w:spacing w:after="100" w:line="276" w:lineRule="auto"/>
      <w:ind w:left="220"/>
    </w:pPr>
    <w:rPr>
      <w:rFonts w:eastAsiaTheme="minorEastAsia" w:cstheme="minorBidi"/>
      <w:sz w:val="22"/>
      <w:szCs w:val="22"/>
      <w:lang w:eastAsia="nl-NL"/>
    </w:rPr>
  </w:style>
  <w:style w:type="paragraph" w:styleId="Inhopg1">
    <w:name w:val="toc 1"/>
    <w:basedOn w:val="Standaard"/>
    <w:next w:val="Standaard"/>
    <w:autoRedefine/>
    <w:uiPriority w:val="39"/>
    <w:unhideWhenUsed/>
    <w:qFormat/>
    <w:rsid w:val="006C6ED4"/>
    <w:pPr>
      <w:spacing w:after="100" w:line="276" w:lineRule="auto"/>
    </w:pPr>
    <w:rPr>
      <w:rFonts w:eastAsiaTheme="minorEastAsia" w:cstheme="minorBidi"/>
      <w:sz w:val="22"/>
      <w:szCs w:val="22"/>
      <w:lang w:eastAsia="nl-NL"/>
    </w:rPr>
  </w:style>
  <w:style w:type="paragraph" w:styleId="Inhopg3">
    <w:name w:val="toc 3"/>
    <w:basedOn w:val="Standaard"/>
    <w:next w:val="Standaard"/>
    <w:autoRedefine/>
    <w:uiPriority w:val="39"/>
    <w:unhideWhenUsed/>
    <w:qFormat/>
    <w:rsid w:val="006C6ED4"/>
    <w:pPr>
      <w:spacing w:after="100" w:line="276" w:lineRule="auto"/>
      <w:ind w:left="440"/>
    </w:pPr>
    <w:rPr>
      <w:rFonts w:eastAsiaTheme="minorEastAsia" w:cstheme="minorBidi"/>
      <w:sz w:val="22"/>
      <w:szCs w:val="22"/>
      <w:lang w:eastAsia="nl-NL"/>
    </w:rPr>
  </w:style>
  <w:style w:type="character" w:customStyle="1" w:styleId="Kop3Char">
    <w:name w:val="Kop 3 Char"/>
    <w:basedOn w:val="Standaardalinea-lettertype"/>
    <w:link w:val="Kop3"/>
    <w:semiHidden/>
    <w:rsid w:val="00ED1952"/>
    <w:rPr>
      <w:rFonts w:asciiTheme="majorHAnsi" w:eastAsiaTheme="majorEastAsia" w:hAnsiTheme="majorHAnsi" w:cstheme="majorBidi"/>
      <w:color w:val="3B7778" w:themeColor="accent1" w:themeShade="7F"/>
      <w:sz w:val="24"/>
      <w:szCs w:val="24"/>
      <w:lang w:eastAsia="en-US"/>
    </w:rPr>
  </w:style>
  <w:style w:type="character" w:customStyle="1" w:styleId="Kop4Char">
    <w:name w:val="Kop 4 Char"/>
    <w:basedOn w:val="Standaardalinea-lettertype"/>
    <w:link w:val="Kop4"/>
    <w:semiHidden/>
    <w:rsid w:val="00ED1952"/>
    <w:rPr>
      <w:rFonts w:asciiTheme="majorHAnsi" w:eastAsiaTheme="majorEastAsia" w:hAnsiTheme="majorHAnsi" w:cstheme="majorBidi"/>
      <w:i/>
      <w:iCs/>
      <w:color w:val="5EAEB0" w:themeColor="accent1" w:themeShade="BF"/>
      <w:lang w:eastAsia="en-US"/>
    </w:rPr>
  </w:style>
  <w:style w:type="table" w:styleId="Tabelraster">
    <w:name w:val="Table Grid"/>
    <w:basedOn w:val="Standaardtabel"/>
    <w:uiPriority w:val="59"/>
    <w:rsid w:val="00ED195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32835"/>
    <w:pPr>
      <w:spacing w:before="100" w:beforeAutospacing="1" w:after="100" w:afterAutospacing="1"/>
    </w:pPr>
    <w:rPr>
      <w:rFonts w:ascii="Times New Roman" w:eastAsiaTheme="minorEastAsia" w:hAnsi="Times New Roman"/>
      <w:sz w:val="24"/>
      <w:szCs w:val="24"/>
      <w:lang w:eastAsia="nl-NL"/>
    </w:rPr>
  </w:style>
  <w:style w:type="table" w:customStyle="1" w:styleId="Rastertabel4-Accent31">
    <w:name w:val="Rastertabel 4 - Accent 31"/>
    <w:basedOn w:val="Standaardtabel"/>
    <w:uiPriority w:val="49"/>
    <w:rsid w:val="00064F97"/>
    <w:tblPr>
      <w:tblStyleRowBandSize w:val="1"/>
      <w:tblStyleColBandSize w:val="1"/>
      <w:tblBorders>
        <w:top w:val="single" w:sz="4" w:space="0" w:color="43C5B6" w:themeColor="accent3" w:themeTint="99"/>
        <w:left w:val="single" w:sz="4" w:space="0" w:color="43C5B6" w:themeColor="accent3" w:themeTint="99"/>
        <w:bottom w:val="single" w:sz="4" w:space="0" w:color="43C5B6" w:themeColor="accent3" w:themeTint="99"/>
        <w:right w:val="single" w:sz="4" w:space="0" w:color="43C5B6" w:themeColor="accent3" w:themeTint="99"/>
        <w:insideH w:val="single" w:sz="4" w:space="0" w:color="43C5B6" w:themeColor="accent3" w:themeTint="99"/>
        <w:insideV w:val="single" w:sz="4" w:space="0" w:color="43C5B6" w:themeColor="accent3" w:themeTint="99"/>
      </w:tblBorders>
    </w:tblPr>
    <w:tblStylePr w:type="firstRow">
      <w:rPr>
        <w:b/>
        <w:bCs/>
        <w:color w:val="FFFFFF" w:themeColor="background1"/>
      </w:rPr>
      <w:tblPr/>
      <w:tcPr>
        <w:tcBorders>
          <w:top w:val="single" w:sz="4" w:space="0" w:color="184E48" w:themeColor="accent3"/>
          <w:left w:val="single" w:sz="4" w:space="0" w:color="184E48" w:themeColor="accent3"/>
          <w:bottom w:val="single" w:sz="4" w:space="0" w:color="184E48" w:themeColor="accent3"/>
          <w:right w:val="single" w:sz="4" w:space="0" w:color="184E48" w:themeColor="accent3"/>
          <w:insideH w:val="nil"/>
          <w:insideV w:val="nil"/>
        </w:tcBorders>
        <w:shd w:val="clear" w:color="auto" w:fill="184E48" w:themeFill="accent3"/>
      </w:tcPr>
    </w:tblStylePr>
    <w:tblStylePr w:type="lastRow">
      <w:rPr>
        <w:b/>
        <w:bCs/>
      </w:rPr>
      <w:tblPr/>
      <w:tcPr>
        <w:tcBorders>
          <w:top w:val="double" w:sz="4" w:space="0" w:color="184E48" w:themeColor="accent3"/>
        </w:tcBorders>
      </w:tcPr>
    </w:tblStylePr>
    <w:tblStylePr w:type="firstCol">
      <w:rPr>
        <w:b/>
        <w:bCs/>
      </w:rPr>
    </w:tblStylePr>
    <w:tblStylePr w:type="lastCol">
      <w:rPr>
        <w:b/>
        <w:bCs/>
      </w:rPr>
    </w:tblStylePr>
    <w:tblStylePr w:type="band1Vert">
      <w:tblPr/>
      <w:tcPr>
        <w:shd w:val="clear" w:color="auto" w:fill="C0EBE6" w:themeFill="accent3" w:themeFillTint="33"/>
      </w:tcPr>
    </w:tblStylePr>
    <w:tblStylePr w:type="band1Horz">
      <w:tblPr/>
      <w:tcPr>
        <w:shd w:val="clear" w:color="auto" w:fill="C0EBE6" w:themeFill="accent3" w:themeFillTint="33"/>
      </w:tcPr>
    </w:tblStylePr>
  </w:style>
  <w:style w:type="table" w:customStyle="1" w:styleId="Rastertabel4-Accent32">
    <w:name w:val="Rastertabel 4 - Accent 32"/>
    <w:basedOn w:val="Standaardtabel"/>
    <w:uiPriority w:val="49"/>
    <w:rsid w:val="00480A89"/>
    <w:tblPr>
      <w:tblStyleRowBandSize w:val="1"/>
      <w:tblStyleColBandSize w:val="1"/>
      <w:tblBorders>
        <w:top w:val="single" w:sz="4" w:space="0" w:color="43C5B6" w:themeColor="accent3" w:themeTint="99"/>
        <w:left w:val="single" w:sz="4" w:space="0" w:color="43C5B6" w:themeColor="accent3" w:themeTint="99"/>
        <w:bottom w:val="single" w:sz="4" w:space="0" w:color="43C5B6" w:themeColor="accent3" w:themeTint="99"/>
        <w:right w:val="single" w:sz="4" w:space="0" w:color="43C5B6" w:themeColor="accent3" w:themeTint="99"/>
        <w:insideH w:val="single" w:sz="4" w:space="0" w:color="43C5B6" w:themeColor="accent3" w:themeTint="99"/>
        <w:insideV w:val="single" w:sz="4" w:space="0" w:color="43C5B6" w:themeColor="accent3" w:themeTint="99"/>
      </w:tblBorders>
    </w:tblPr>
    <w:tblStylePr w:type="firstRow">
      <w:rPr>
        <w:b/>
        <w:bCs/>
        <w:color w:val="FFFFFF" w:themeColor="background1"/>
      </w:rPr>
      <w:tblPr/>
      <w:tcPr>
        <w:tcBorders>
          <w:top w:val="single" w:sz="4" w:space="0" w:color="184E48" w:themeColor="accent3"/>
          <w:left w:val="single" w:sz="4" w:space="0" w:color="184E48" w:themeColor="accent3"/>
          <w:bottom w:val="single" w:sz="4" w:space="0" w:color="184E48" w:themeColor="accent3"/>
          <w:right w:val="single" w:sz="4" w:space="0" w:color="184E48" w:themeColor="accent3"/>
          <w:insideH w:val="nil"/>
          <w:insideV w:val="nil"/>
        </w:tcBorders>
        <w:shd w:val="clear" w:color="auto" w:fill="184E48" w:themeFill="accent3"/>
      </w:tcPr>
    </w:tblStylePr>
    <w:tblStylePr w:type="lastRow">
      <w:rPr>
        <w:b/>
        <w:bCs/>
      </w:rPr>
      <w:tblPr/>
      <w:tcPr>
        <w:tcBorders>
          <w:top w:val="double" w:sz="4" w:space="0" w:color="184E48" w:themeColor="accent3"/>
        </w:tcBorders>
      </w:tcPr>
    </w:tblStylePr>
    <w:tblStylePr w:type="firstCol">
      <w:rPr>
        <w:b/>
        <w:bCs/>
      </w:rPr>
    </w:tblStylePr>
    <w:tblStylePr w:type="lastCol">
      <w:rPr>
        <w:b/>
        <w:bCs/>
      </w:rPr>
    </w:tblStylePr>
    <w:tblStylePr w:type="band1Vert">
      <w:tblPr/>
      <w:tcPr>
        <w:shd w:val="clear" w:color="auto" w:fill="C0EBE6" w:themeFill="accent3" w:themeFillTint="33"/>
      </w:tcPr>
    </w:tblStylePr>
    <w:tblStylePr w:type="band1Horz">
      <w:tblPr/>
      <w:tcPr>
        <w:shd w:val="clear" w:color="auto" w:fill="C0EBE6" w:themeFill="accent3" w:themeFillTint="33"/>
      </w:tcPr>
    </w:tblStylePr>
  </w:style>
  <w:style w:type="paragraph" w:styleId="Bijschrift">
    <w:name w:val="caption"/>
    <w:basedOn w:val="Standaard"/>
    <w:next w:val="Standaard"/>
    <w:unhideWhenUsed/>
    <w:qFormat/>
    <w:rsid w:val="009A1DD5"/>
    <w:pPr>
      <w:spacing w:after="200"/>
    </w:pPr>
    <w:rPr>
      <w:b/>
      <w:bCs/>
      <w:color w:val="9BCDCE" w:themeColor="accent1"/>
      <w:sz w:val="18"/>
      <w:szCs w:val="18"/>
    </w:rPr>
  </w:style>
  <w:style w:type="table" w:customStyle="1" w:styleId="Rastertabel4-Accent33">
    <w:name w:val="Rastertabel 4 - Accent 33"/>
    <w:basedOn w:val="Standaardtabel"/>
    <w:uiPriority w:val="49"/>
    <w:rsid w:val="00DE03BB"/>
    <w:tblPr>
      <w:tblStyleRowBandSize w:val="1"/>
      <w:tblStyleColBandSize w:val="1"/>
      <w:tblBorders>
        <w:top w:val="single" w:sz="4" w:space="0" w:color="43C5B6" w:themeColor="accent3" w:themeTint="99"/>
        <w:left w:val="single" w:sz="4" w:space="0" w:color="43C5B6" w:themeColor="accent3" w:themeTint="99"/>
        <w:bottom w:val="single" w:sz="4" w:space="0" w:color="43C5B6" w:themeColor="accent3" w:themeTint="99"/>
        <w:right w:val="single" w:sz="4" w:space="0" w:color="43C5B6" w:themeColor="accent3" w:themeTint="99"/>
        <w:insideH w:val="single" w:sz="4" w:space="0" w:color="43C5B6" w:themeColor="accent3" w:themeTint="99"/>
        <w:insideV w:val="single" w:sz="4" w:space="0" w:color="43C5B6" w:themeColor="accent3" w:themeTint="99"/>
      </w:tblBorders>
    </w:tblPr>
    <w:tblStylePr w:type="firstRow">
      <w:rPr>
        <w:b/>
        <w:bCs/>
        <w:color w:val="FFFFFF" w:themeColor="background1"/>
      </w:rPr>
      <w:tblPr/>
      <w:tcPr>
        <w:tcBorders>
          <w:top w:val="single" w:sz="4" w:space="0" w:color="184E48" w:themeColor="accent3"/>
          <w:left w:val="single" w:sz="4" w:space="0" w:color="184E48" w:themeColor="accent3"/>
          <w:bottom w:val="single" w:sz="4" w:space="0" w:color="184E48" w:themeColor="accent3"/>
          <w:right w:val="single" w:sz="4" w:space="0" w:color="184E48" w:themeColor="accent3"/>
          <w:insideH w:val="nil"/>
          <w:insideV w:val="nil"/>
        </w:tcBorders>
        <w:shd w:val="clear" w:color="auto" w:fill="184E48" w:themeFill="accent3"/>
      </w:tcPr>
    </w:tblStylePr>
    <w:tblStylePr w:type="lastRow">
      <w:rPr>
        <w:b/>
        <w:bCs/>
      </w:rPr>
      <w:tblPr/>
      <w:tcPr>
        <w:tcBorders>
          <w:top w:val="double" w:sz="4" w:space="0" w:color="184E48" w:themeColor="accent3"/>
        </w:tcBorders>
      </w:tcPr>
    </w:tblStylePr>
    <w:tblStylePr w:type="firstCol">
      <w:rPr>
        <w:b/>
        <w:bCs/>
      </w:rPr>
    </w:tblStylePr>
    <w:tblStylePr w:type="lastCol">
      <w:rPr>
        <w:b/>
        <w:bCs/>
      </w:rPr>
    </w:tblStylePr>
    <w:tblStylePr w:type="band1Vert">
      <w:tblPr/>
      <w:tcPr>
        <w:shd w:val="clear" w:color="auto" w:fill="C0EBE6" w:themeFill="accent3" w:themeFillTint="33"/>
      </w:tcPr>
    </w:tblStylePr>
    <w:tblStylePr w:type="band1Horz">
      <w:tblPr/>
      <w:tcPr>
        <w:shd w:val="clear" w:color="auto" w:fill="C0EBE6" w:themeFill="accent3" w:themeFillTint="33"/>
      </w:tcPr>
    </w:tblStylePr>
  </w:style>
  <w:style w:type="table" w:customStyle="1" w:styleId="Onopgemaaktetabel11">
    <w:name w:val="Onopgemaakte tabel 11"/>
    <w:basedOn w:val="Standaardtabel"/>
    <w:uiPriority w:val="41"/>
    <w:rsid w:val="004B67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chtelijst-accent2">
    <w:name w:val="Light List Accent 2"/>
    <w:basedOn w:val="Standaardtabel"/>
    <w:uiPriority w:val="61"/>
    <w:rsid w:val="00D611AD"/>
    <w:tblPr>
      <w:tblStyleRowBandSize w:val="1"/>
      <w:tblStyleColBandSize w:val="1"/>
      <w:tblBorders>
        <w:top w:val="single" w:sz="8" w:space="0" w:color="3AA39A" w:themeColor="accent2"/>
        <w:left w:val="single" w:sz="8" w:space="0" w:color="3AA39A" w:themeColor="accent2"/>
        <w:bottom w:val="single" w:sz="8" w:space="0" w:color="3AA39A" w:themeColor="accent2"/>
        <w:right w:val="single" w:sz="8" w:space="0" w:color="3AA39A" w:themeColor="accent2"/>
      </w:tblBorders>
    </w:tblPr>
    <w:tblStylePr w:type="firstRow">
      <w:pPr>
        <w:spacing w:before="0" w:after="0" w:line="240" w:lineRule="auto"/>
      </w:pPr>
      <w:rPr>
        <w:b/>
        <w:bCs/>
        <w:color w:val="FFFFFF" w:themeColor="background1"/>
      </w:rPr>
      <w:tblPr/>
      <w:tcPr>
        <w:shd w:val="clear" w:color="auto" w:fill="3AA39A" w:themeFill="accent2"/>
      </w:tcPr>
    </w:tblStylePr>
    <w:tblStylePr w:type="lastRow">
      <w:pPr>
        <w:spacing w:before="0" w:after="0" w:line="240" w:lineRule="auto"/>
      </w:pPr>
      <w:rPr>
        <w:b/>
        <w:bCs/>
      </w:rPr>
      <w:tblPr/>
      <w:tcPr>
        <w:tcBorders>
          <w:top w:val="double" w:sz="6" w:space="0" w:color="3AA39A" w:themeColor="accent2"/>
          <w:left w:val="single" w:sz="8" w:space="0" w:color="3AA39A" w:themeColor="accent2"/>
          <w:bottom w:val="single" w:sz="8" w:space="0" w:color="3AA39A" w:themeColor="accent2"/>
          <w:right w:val="single" w:sz="8" w:space="0" w:color="3AA39A" w:themeColor="accent2"/>
        </w:tcBorders>
      </w:tcPr>
    </w:tblStylePr>
    <w:tblStylePr w:type="firstCol">
      <w:rPr>
        <w:b/>
        <w:bCs/>
      </w:rPr>
    </w:tblStylePr>
    <w:tblStylePr w:type="lastCol">
      <w:rPr>
        <w:b/>
        <w:bCs/>
      </w:rPr>
    </w:tblStylePr>
    <w:tblStylePr w:type="band1Vert">
      <w:tblPr/>
      <w:tcPr>
        <w:tcBorders>
          <w:top w:val="single" w:sz="8" w:space="0" w:color="3AA39A" w:themeColor="accent2"/>
          <w:left w:val="single" w:sz="8" w:space="0" w:color="3AA39A" w:themeColor="accent2"/>
          <w:bottom w:val="single" w:sz="8" w:space="0" w:color="3AA39A" w:themeColor="accent2"/>
          <w:right w:val="single" w:sz="8" w:space="0" w:color="3AA39A" w:themeColor="accent2"/>
        </w:tcBorders>
      </w:tcPr>
    </w:tblStylePr>
    <w:tblStylePr w:type="band1Horz">
      <w:tblPr/>
      <w:tcPr>
        <w:tcBorders>
          <w:top w:val="single" w:sz="8" w:space="0" w:color="3AA39A" w:themeColor="accent2"/>
          <w:left w:val="single" w:sz="8" w:space="0" w:color="3AA39A" w:themeColor="accent2"/>
          <w:bottom w:val="single" w:sz="8" w:space="0" w:color="3AA39A" w:themeColor="accent2"/>
          <w:right w:val="single" w:sz="8" w:space="0" w:color="3AA39A" w:themeColor="accent2"/>
        </w:tcBorders>
      </w:tcPr>
    </w:tblStylePr>
  </w:style>
  <w:style w:type="paragraph" w:customStyle="1" w:styleId="paragraph">
    <w:name w:val="paragraph"/>
    <w:basedOn w:val="Standaard"/>
    <w:rsid w:val="00403C73"/>
    <w:pPr>
      <w:spacing w:before="100" w:beforeAutospacing="1" w:after="100" w:afterAutospacing="1"/>
    </w:pPr>
    <w:rPr>
      <w:rFonts w:ascii="Times New Roman" w:hAnsi="Times New Roman"/>
      <w:sz w:val="24"/>
      <w:szCs w:val="24"/>
      <w:lang w:eastAsia="nl-NL"/>
    </w:rPr>
  </w:style>
  <w:style w:type="character" w:customStyle="1" w:styleId="normaltextrun">
    <w:name w:val="normaltextrun"/>
    <w:basedOn w:val="Standaardalinea-lettertype"/>
    <w:rsid w:val="00403C73"/>
  </w:style>
  <w:style w:type="character" w:customStyle="1" w:styleId="eop">
    <w:name w:val="eop"/>
    <w:basedOn w:val="Standaardalinea-lettertype"/>
    <w:rsid w:val="00403C73"/>
  </w:style>
  <w:style w:type="paragraph" w:styleId="Revisie">
    <w:name w:val="Revision"/>
    <w:hidden/>
    <w:uiPriority w:val="99"/>
    <w:semiHidden/>
    <w:rsid w:val="0082354C"/>
    <w:rPr>
      <w:rFonts w:ascii="Trebuchet MS" w:hAnsi="Trebuchet MS"/>
      <w:lang w:eastAsia="en-US"/>
    </w:rPr>
  </w:style>
  <w:style w:type="character" w:customStyle="1" w:styleId="spellingerror">
    <w:name w:val="spellingerror"/>
    <w:basedOn w:val="Standaardalinea-lettertype"/>
    <w:rsid w:val="007A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1600">
      <w:bodyDiv w:val="1"/>
      <w:marLeft w:val="0"/>
      <w:marRight w:val="0"/>
      <w:marTop w:val="0"/>
      <w:marBottom w:val="0"/>
      <w:divBdr>
        <w:top w:val="none" w:sz="0" w:space="0" w:color="auto"/>
        <w:left w:val="none" w:sz="0" w:space="0" w:color="auto"/>
        <w:bottom w:val="none" w:sz="0" w:space="0" w:color="auto"/>
        <w:right w:val="none" w:sz="0" w:space="0" w:color="auto"/>
      </w:divBdr>
    </w:div>
    <w:div w:id="21634581">
      <w:bodyDiv w:val="1"/>
      <w:marLeft w:val="0"/>
      <w:marRight w:val="0"/>
      <w:marTop w:val="0"/>
      <w:marBottom w:val="0"/>
      <w:divBdr>
        <w:top w:val="none" w:sz="0" w:space="0" w:color="auto"/>
        <w:left w:val="none" w:sz="0" w:space="0" w:color="auto"/>
        <w:bottom w:val="none" w:sz="0" w:space="0" w:color="auto"/>
        <w:right w:val="none" w:sz="0" w:space="0" w:color="auto"/>
      </w:divBdr>
    </w:div>
    <w:div w:id="29960773">
      <w:bodyDiv w:val="1"/>
      <w:marLeft w:val="0"/>
      <w:marRight w:val="0"/>
      <w:marTop w:val="0"/>
      <w:marBottom w:val="0"/>
      <w:divBdr>
        <w:top w:val="none" w:sz="0" w:space="0" w:color="auto"/>
        <w:left w:val="none" w:sz="0" w:space="0" w:color="auto"/>
        <w:bottom w:val="none" w:sz="0" w:space="0" w:color="auto"/>
        <w:right w:val="none" w:sz="0" w:space="0" w:color="auto"/>
      </w:divBdr>
    </w:div>
    <w:div w:id="56710389">
      <w:bodyDiv w:val="1"/>
      <w:marLeft w:val="0"/>
      <w:marRight w:val="0"/>
      <w:marTop w:val="0"/>
      <w:marBottom w:val="0"/>
      <w:divBdr>
        <w:top w:val="none" w:sz="0" w:space="0" w:color="auto"/>
        <w:left w:val="none" w:sz="0" w:space="0" w:color="auto"/>
        <w:bottom w:val="none" w:sz="0" w:space="0" w:color="auto"/>
        <w:right w:val="none" w:sz="0" w:space="0" w:color="auto"/>
      </w:divBdr>
      <w:divsChild>
        <w:div w:id="952397216">
          <w:marLeft w:val="1354"/>
          <w:marRight w:val="0"/>
          <w:marTop w:val="0"/>
          <w:marBottom w:val="0"/>
          <w:divBdr>
            <w:top w:val="none" w:sz="0" w:space="0" w:color="auto"/>
            <w:left w:val="none" w:sz="0" w:space="0" w:color="auto"/>
            <w:bottom w:val="none" w:sz="0" w:space="0" w:color="auto"/>
            <w:right w:val="none" w:sz="0" w:space="0" w:color="auto"/>
          </w:divBdr>
        </w:div>
        <w:div w:id="1629967684">
          <w:marLeft w:val="1354"/>
          <w:marRight w:val="0"/>
          <w:marTop w:val="0"/>
          <w:marBottom w:val="0"/>
          <w:divBdr>
            <w:top w:val="none" w:sz="0" w:space="0" w:color="auto"/>
            <w:left w:val="none" w:sz="0" w:space="0" w:color="auto"/>
            <w:bottom w:val="none" w:sz="0" w:space="0" w:color="auto"/>
            <w:right w:val="none" w:sz="0" w:space="0" w:color="auto"/>
          </w:divBdr>
        </w:div>
        <w:div w:id="1703943911">
          <w:marLeft w:val="1354"/>
          <w:marRight w:val="0"/>
          <w:marTop w:val="0"/>
          <w:marBottom w:val="0"/>
          <w:divBdr>
            <w:top w:val="none" w:sz="0" w:space="0" w:color="auto"/>
            <w:left w:val="none" w:sz="0" w:space="0" w:color="auto"/>
            <w:bottom w:val="none" w:sz="0" w:space="0" w:color="auto"/>
            <w:right w:val="none" w:sz="0" w:space="0" w:color="auto"/>
          </w:divBdr>
        </w:div>
      </w:divsChild>
    </w:div>
    <w:div w:id="105391095">
      <w:bodyDiv w:val="1"/>
      <w:marLeft w:val="0"/>
      <w:marRight w:val="0"/>
      <w:marTop w:val="0"/>
      <w:marBottom w:val="0"/>
      <w:divBdr>
        <w:top w:val="none" w:sz="0" w:space="0" w:color="auto"/>
        <w:left w:val="none" w:sz="0" w:space="0" w:color="auto"/>
        <w:bottom w:val="none" w:sz="0" w:space="0" w:color="auto"/>
        <w:right w:val="none" w:sz="0" w:space="0" w:color="auto"/>
      </w:divBdr>
    </w:div>
    <w:div w:id="197787719">
      <w:bodyDiv w:val="1"/>
      <w:marLeft w:val="0"/>
      <w:marRight w:val="0"/>
      <w:marTop w:val="0"/>
      <w:marBottom w:val="0"/>
      <w:divBdr>
        <w:top w:val="none" w:sz="0" w:space="0" w:color="auto"/>
        <w:left w:val="none" w:sz="0" w:space="0" w:color="auto"/>
        <w:bottom w:val="none" w:sz="0" w:space="0" w:color="auto"/>
        <w:right w:val="none" w:sz="0" w:space="0" w:color="auto"/>
      </w:divBdr>
    </w:div>
    <w:div w:id="207374768">
      <w:bodyDiv w:val="1"/>
      <w:marLeft w:val="0"/>
      <w:marRight w:val="0"/>
      <w:marTop w:val="0"/>
      <w:marBottom w:val="0"/>
      <w:divBdr>
        <w:top w:val="none" w:sz="0" w:space="0" w:color="auto"/>
        <w:left w:val="none" w:sz="0" w:space="0" w:color="auto"/>
        <w:bottom w:val="none" w:sz="0" w:space="0" w:color="auto"/>
        <w:right w:val="none" w:sz="0" w:space="0" w:color="auto"/>
      </w:divBdr>
      <w:divsChild>
        <w:div w:id="531262722">
          <w:marLeft w:val="634"/>
          <w:marRight w:val="0"/>
          <w:marTop w:val="67"/>
          <w:marBottom w:val="0"/>
          <w:divBdr>
            <w:top w:val="none" w:sz="0" w:space="0" w:color="auto"/>
            <w:left w:val="none" w:sz="0" w:space="0" w:color="auto"/>
            <w:bottom w:val="none" w:sz="0" w:space="0" w:color="auto"/>
            <w:right w:val="none" w:sz="0" w:space="0" w:color="auto"/>
          </w:divBdr>
        </w:div>
      </w:divsChild>
    </w:div>
    <w:div w:id="338193123">
      <w:bodyDiv w:val="1"/>
      <w:marLeft w:val="0"/>
      <w:marRight w:val="0"/>
      <w:marTop w:val="0"/>
      <w:marBottom w:val="0"/>
      <w:divBdr>
        <w:top w:val="none" w:sz="0" w:space="0" w:color="auto"/>
        <w:left w:val="none" w:sz="0" w:space="0" w:color="auto"/>
        <w:bottom w:val="none" w:sz="0" w:space="0" w:color="auto"/>
        <w:right w:val="none" w:sz="0" w:space="0" w:color="auto"/>
      </w:divBdr>
    </w:div>
    <w:div w:id="360983869">
      <w:bodyDiv w:val="1"/>
      <w:marLeft w:val="0"/>
      <w:marRight w:val="0"/>
      <w:marTop w:val="0"/>
      <w:marBottom w:val="0"/>
      <w:divBdr>
        <w:top w:val="none" w:sz="0" w:space="0" w:color="auto"/>
        <w:left w:val="none" w:sz="0" w:space="0" w:color="auto"/>
        <w:bottom w:val="none" w:sz="0" w:space="0" w:color="auto"/>
        <w:right w:val="none" w:sz="0" w:space="0" w:color="auto"/>
      </w:divBdr>
    </w:div>
    <w:div w:id="535703044">
      <w:bodyDiv w:val="1"/>
      <w:marLeft w:val="0"/>
      <w:marRight w:val="0"/>
      <w:marTop w:val="0"/>
      <w:marBottom w:val="0"/>
      <w:divBdr>
        <w:top w:val="none" w:sz="0" w:space="0" w:color="auto"/>
        <w:left w:val="none" w:sz="0" w:space="0" w:color="auto"/>
        <w:bottom w:val="none" w:sz="0" w:space="0" w:color="auto"/>
        <w:right w:val="none" w:sz="0" w:space="0" w:color="auto"/>
      </w:divBdr>
    </w:div>
    <w:div w:id="544222764">
      <w:bodyDiv w:val="1"/>
      <w:marLeft w:val="0"/>
      <w:marRight w:val="0"/>
      <w:marTop w:val="0"/>
      <w:marBottom w:val="0"/>
      <w:divBdr>
        <w:top w:val="none" w:sz="0" w:space="0" w:color="auto"/>
        <w:left w:val="none" w:sz="0" w:space="0" w:color="auto"/>
        <w:bottom w:val="none" w:sz="0" w:space="0" w:color="auto"/>
        <w:right w:val="none" w:sz="0" w:space="0" w:color="auto"/>
      </w:divBdr>
    </w:div>
    <w:div w:id="551385685">
      <w:bodyDiv w:val="1"/>
      <w:marLeft w:val="0"/>
      <w:marRight w:val="0"/>
      <w:marTop w:val="0"/>
      <w:marBottom w:val="0"/>
      <w:divBdr>
        <w:top w:val="none" w:sz="0" w:space="0" w:color="auto"/>
        <w:left w:val="none" w:sz="0" w:space="0" w:color="auto"/>
        <w:bottom w:val="none" w:sz="0" w:space="0" w:color="auto"/>
        <w:right w:val="none" w:sz="0" w:space="0" w:color="auto"/>
      </w:divBdr>
    </w:div>
    <w:div w:id="711884506">
      <w:bodyDiv w:val="1"/>
      <w:marLeft w:val="0"/>
      <w:marRight w:val="0"/>
      <w:marTop w:val="0"/>
      <w:marBottom w:val="0"/>
      <w:divBdr>
        <w:top w:val="none" w:sz="0" w:space="0" w:color="auto"/>
        <w:left w:val="none" w:sz="0" w:space="0" w:color="auto"/>
        <w:bottom w:val="none" w:sz="0" w:space="0" w:color="auto"/>
        <w:right w:val="none" w:sz="0" w:space="0" w:color="auto"/>
      </w:divBdr>
    </w:div>
    <w:div w:id="965817317">
      <w:bodyDiv w:val="1"/>
      <w:marLeft w:val="0"/>
      <w:marRight w:val="0"/>
      <w:marTop w:val="0"/>
      <w:marBottom w:val="0"/>
      <w:divBdr>
        <w:top w:val="none" w:sz="0" w:space="0" w:color="auto"/>
        <w:left w:val="none" w:sz="0" w:space="0" w:color="auto"/>
        <w:bottom w:val="none" w:sz="0" w:space="0" w:color="auto"/>
        <w:right w:val="none" w:sz="0" w:space="0" w:color="auto"/>
      </w:divBdr>
    </w:div>
    <w:div w:id="992946502">
      <w:bodyDiv w:val="1"/>
      <w:marLeft w:val="0"/>
      <w:marRight w:val="0"/>
      <w:marTop w:val="0"/>
      <w:marBottom w:val="0"/>
      <w:divBdr>
        <w:top w:val="none" w:sz="0" w:space="0" w:color="auto"/>
        <w:left w:val="none" w:sz="0" w:space="0" w:color="auto"/>
        <w:bottom w:val="none" w:sz="0" w:space="0" w:color="auto"/>
        <w:right w:val="none" w:sz="0" w:space="0" w:color="auto"/>
      </w:divBdr>
    </w:div>
    <w:div w:id="1003582965">
      <w:bodyDiv w:val="1"/>
      <w:marLeft w:val="0"/>
      <w:marRight w:val="0"/>
      <w:marTop w:val="0"/>
      <w:marBottom w:val="0"/>
      <w:divBdr>
        <w:top w:val="none" w:sz="0" w:space="0" w:color="auto"/>
        <w:left w:val="none" w:sz="0" w:space="0" w:color="auto"/>
        <w:bottom w:val="none" w:sz="0" w:space="0" w:color="auto"/>
        <w:right w:val="none" w:sz="0" w:space="0" w:color="auto"/>
      </w:divBdr>
      <w:divsChild>
        <w:div w:id="1915164407">
          <w:marLeft w:val="547"/>
          <w:marRight w:val="0"/>
          <w:marTop w:val="115"/>
          <w:marBottom w:val="0"/>
          <w:divBdr>
            <w:top w:val="none" w:sz="0" w:space="0" w:color="auto"/>
            <w:left w:val="none" w:sz="0" w:space="0" w:color="auto"/>
            <w:bottom w:val="none" w:sz="0" w:space="0" w:color="auto"/>
            <w:right w:val="none" w:sz="0" w:space="0" w:color="auto"/>
          </w:divBdr>
        </w:div>
        <w:div w:id="951938364">
          <w:marLeft w:val="547"/>
          <w:marRight w:val="0"/>
          <w:marTop w:val="96"/>
          <w:marBottom w:val="0"/>
          <w:divBdr>
            <w:top w:val="none" w:sz="0" w:space="0" w:color="auto"/>
            <w:left w:val="none" w:sz="0" w:space="0" w:color="auto"/>
            <w:bottom w:val="none" w:sz="0" w:space="0" w:color="auto"/>
            <w:right w:val="none" w:sz="0" w:space="0" w:color="auto"/>
          </w:divBdr>
        </w:div>
        <w:div w:id="1059326345">
          <w:marLeft w:val="1166"/>
          <w:marRight w:val="0"/>
          <w:marTop w:val="96"/>
          <w:marBottom w:val="0"/>
          <w:divBdr>
            <w:top w:val="none" w:sz="0" w:space="0" w:color="auto"/>
            <w:left w:val="none" w:sz="0" w:space="0" w:color="auto"/>
            <w:bottom w:val="none" w:sz="0" w:space="0" w:color="auto"/>
            <w:right w:val="none" w:sz="0" w:space="0" w:color="auto"/>
          </w:divBdr>
        </w:div>
        <w:div w:id="571237099">
          <w:marLeft w:val="1166"/>
          <w:marRight w:val="0"/>
          <w:marTop w:val="96"/>
          <w:marBottom w:val="0"/>
          <w:divBdr>
            <w:top w:val="none" w:sz="0" w:space="0" w:color="auto"/>
            <w:left w:val="none" w:sz="0" w:space="0" w:color="auto"/>
            <w:bottom w:val="none" w:sz="0" w:space="0" w:color="auto"/>
            <w:right w:val="none" w:sz="0" w:space="0" w:color="auto"/>
          </w:divBdr>
        </w:div>
        <w:div w:id="425538021">
          <w:marLeft w:val="1166"/>
          <w:marRight w:val="0"/>
          <w:marTop w:val="96"/>
          <w:marBottom w:val="0"/>
          <w:divBdr>
            <w:top w:val="none" w:sz="0" w:space="0" w:color="auto"/>
            <w:left w:val="none" w:sz="0" w:space="0" w:color="auto"/>
            <w:bottom w:val="none" w:sz="0" w:space="0" w:color="auto"/>
            <w:right w:val="none" w:sz="0" w:space="0" w:color="auto"/>
          </w:divBdr>
        </w:div>
        <w:div w:id="2109080035">
          <w:marLeft w:val="547"/>
          <w:marRight w:val="0"/>
          <w:marTop w:val="96"/>
          <w:marBottom w:val="0"/>
          <w:divBdr>
            <w:top w:val="none" w:sz="0" w:space="0" w:color="auto"/>
            <w:left w:val="none" w:sz="0" w:space="0" w:color="auto"/>
            <w:bottom w:val="none" w:sz="0" w:space="0" w:color="auto"/>
            <w:right w:val="none" w:sz="0" w:space="0" w:color="auto"/>
          </w:divBdr>
        </w:div>
        <w:div w:id="86315705">
          <w:marLeft w:val="1166"/>
          <w:marRight w:val="0"/>
          <w:marTop w:val="96"/>
          <w:marBottom w:val="0"/>
          <w:divBdr>
            <w:top w:val="none" w:sz="0" w:space="0" w:color="auto"/>
            <w:left w:val="none" w:sz="0" w:space="0" w:color="auto"/>
            <w:bottom w:val="none" w:sz="0" w:space="0" w:color="auto"/>
            <w:right w:val="none" w:sz="0" w:space="0" w:color="auto"/>
          </w:divBdr>
        </w:div>
        <w:div w:id="2042633246">
          <w:marLeft w:val="1166"/>
          <w:marRight w:val="0"/>
          <w:marTop w:val="96"/>
          <w:marBottom w:val="0"/>
          <w:divBdr>
            <w:top w:val="none" w:sz="0" w:space="0" w:color="auto"/>
            <w:left w:val="none" w:sz="0" w:space="0" w:color="auto"/>
            <w:bottom w:val="none" w:sz="0" w:space="0" w:color="auto"/>
            <w:right w:val="none" w:sz="0" w:space="0" w:color="auto"/>
          </w:divBdr>
        </w:div>
      </w:divsChild>
    </w:div>
    <w:div w:id="1022509771">
      <w:bodyDiv w:val="1"/>
      <w:marLeft w:val="0"/>
      <w:marRight w:val="0"/>
      <w:marTop w:val="0"/>
      <w:marBottom w:val="0"/>
      <w:divBdr>
        <w:top w:val="none" w:sz="0" w:space="0" w:color="auto"/>
        <w:left w:val="none" w:sz="0" w:space="0" w:color="auto"/>
        <w:bottom w:val="none" w:sz="0" w:space="0" w:color="auto"/>
        <w:right w:val="none" w:sz="0" w:space="0" w:color="auto"/>
      </w:divBdr>
      <w:divsChild>
        <w:div w:id="54201513">
          <w:marLeft w:val="547"/>
          <w:marRight w:val="0"/>
          <w:marTop w:val="115"/>
          <w:marBottom w:val="0"/>
          <w:divBdr>
            <w:top w:val="none" w:sz="0" w:space="0" w:color="auto"/>
            <w:left w:val="none" w:sz="0" w:space="0" w:color="auto"/>
            <w:bottom w:val="none" w:sz="0" w:space="0" w:color="auto"/>
            <w:right w:val="none" w:sz="0" w:space="0" w:color="auto"/>
          </w:divBdr>
        </w:div>
        <w:div w:id="1997414741">
          <w:marLeft w:val="547"/>
          <w:marRight w:val="0"/>
          <w:marTop w:val="96"/>
          <w:marBottom w:val="0"/>
          <w:divBdr>
            <w:top w:val="none" w:sz="0" w:space="0" w:color="auto"/>
            <w:left w:val="none" w:sz="0" w:space="0" w:color="auto"/>
            <w:bottom w:val="none" w:sz="0" w:space="0" w:color="auto"/>
            <w:right w:val="none" w:sz="0" w:space="0" w:color="auto"/>
          </w:divBdr>
        </w:div>
        <w:div w:id="1904948202">
          <w:marLeft w:val="1166"/>
          <w:marRight w:val="0"/>
          <w:marTop w:val="96"/>
          <w:marBottom w:val="0"/>
          <w:divBdr>
            <w:top w:val="none" w:sz="0" w:space="0" w:color="auto"/>
            <w:left w:val="none" w:sz="0" w:space="0" w:color="auto"/>
            <w:bottom w:val="none" w:sz="0" w:space="0" w:color="auto"/>
            <w:right w:val="none" w:sz="0" w:space="0" w:color="auto"/>
          </w:divBdr>
        </w:div>
        <w:div w:id="1005087508">
          <w:marLeft w:val="1166"/>
          <w:marRight w:val="0"/>
          <w:marTop w:val="96"/>
          <w:marBottom w:val="0"/>
          <w:divBdr>
            <w:top w:val="none" w:sz="0" w:space="0" w:color="auto"/>
            <w:left w:val="none" w:sz="0" w:space="0" w:color="auto"/>
            <w:bottom w:val="none" w:sz="0" w:space="0" w:color="auto"/>
            <w:right w:val="none" w:sz="0" w:space="0" w:color="auto"/>
          </w:divBdr>
        </w:div>
        <w:div w:id="23331226">
          <w:marLeft w:val="1166"/>
          <w:marRight w:val="0"/>
          <w:marTop w:val="96"/>
          <w:marBottom w:val="0"/>
          <w:divBdr>
            <w:top w:val="none" w:sz="0" w:space="0" w:color="auto"/>
            <w:left w:val="none" w:sz="0" w:space="0" w:color="auto"/>
            <w:bottom w:val="none" w:sz="0" w:space="0" w:color="auto"/>
            <w:right w:val="none" w:sz="0" w:space="0" w:color="auto"/>
          </w:divBdr>
        </w:div>
        <w:div w:id="1339310949">
          <w:marLeft w:val="547"/>
          <w:marRight w:val="0"/>
          <w:marTop w:val="96"/>
          <w:marBottom w:val="0"/>
          <w:divBdr>
            <w:top w:val="none" w:sz="0" w:space="0" w:color="auto"/>
            <w:left w:val="none" w:sz="0" w:space="0" w:color="auto"/>
            <w:bottom w:val="none" w:sz="0" w:space="0" w:color="auto"/>
            <w:right w:val="none" w:sz="0" w:space="0" w:color="auto"/>
          </w:divBdr>
        </w:div>
        <w:div w:id="1428426765">
          <w:marLeft w:val="1166"/>
          <w:marRight w:val="0"/>
          <w:marTop w:val="96"/>
          <w:marBottom w:val="0"/>
          <w:divBdr>
            <w:top w:val="none" w:sz="0" w:space="0" w:color="auto"/>
            <w:left w:val="none" w:sz="0" w:space="0" w:color="auto"/>
            <w:bottom w:val="none" w:sz="0" w:space="0" w:color="auto"/>
            <w:right w:val="none" w:sz="0" w:space="0" w:color="auto"/>
          </w:divBdr>
        </w:div>
        <w:div w:id="2117942244">
          <w:marLeft w:val="1166"/>
          <w:marRight w:val="0"/>
          <w:marTop w:val="96"/>
          <w:marBottom w:val="0"/>
          <w:divBdr>
            <w:top w:val="none" w:sz="0" w:space="0" w:color="auto"/>
            <w:left w:val="none" w:sz="0" w:space="0" w:color="auto"/>
            <w:bottom w:val="none" w:sz="0" w:space="0" w:color="auto"/>
            <w:right w:val="none" w:sz="0" w:space="0" w:color="auto"/>
          </w:divBdr>
        </w:div>
        <w:div w:id="130442892">
          <w:marLeft w:val="1166"/>
          <w:marRight w:val="0"/>
          <w:marTop w:val="96"/>
          <w:marBottom w:val="0"/>
          <w:divBdr>
            <w:top w:val="none" w:sz="0" w:space="0" w:color="auto"/>
            <w:left w:val="none" w:sz="0" w:space="0" w:color="auto"/>
            <w:bottom w:val="none" w:sz="0" w:space="0" w:color="auto"/>
            <w:right w:val="none" w:sz="0" w:space="0" w:color="auto"/>
          </w:divBdr>
        </w:div>
      </w:divsChild>
    </w:div>
    <w:div w:id="1184245820">
      <w:bodyDiv w:val="1"/>
      <w:marLeft w:val="0"/>
      <w:marRight w:val="0"/>
      <w:marTop w:val="0"/>
      <w:marBottom w:val="0"/>
      <w:divBdr>
        <w:top w:val="none" w:sz="0" w:space="0" w:color="auto"/>
        <w:left w:val="none" w:sz="0" w:space="0" w:color="auto"/>
        <w:bottom w:val="none" w:sz="0" w:space="0" w:color="auto"/>
        <w:right w:val="none" w:sz="0" w:space="0" w:color="auto"/>
      </w:divBdr>
    </w:div>
    <w:div w:id="1198083994">
      <w:bodyDiv w:val="1"/>
      <w:marLeft w:val="0"/>
      <w:marRight w:val="0"/>
      <w:marTop w:val="0"/>
      <w:marBottom w:val="0"/>
      <w:divBdr>
        <w:top w:val="none" w:sz="0" w:space="0" w:color="auto"/>
        <w:left w:val="none" w:sz="0" w:space="0" w:color="auto"/>
        <w:bottom w:val="none" w:sz="0" w:space="0" w:color="auto"/>
        <w:right w:val="none" w:sz="0" w:space="0" w:color="auto"/>
      </w:divBdr>
    </w:div>
    <w:div w:id="1231111490">
      <w:bodyDiv w:val="1"/>
      <w:marLeft w:val="0"/>
      <w:marRight w:val="0"/>
      <w:marTop w:val="0"/>
      <w:marBottom w:val="0"/>
      <w:divBdr>
        <w:top w:val="none" w:sz="0" w:space="0" w:color="auto"/>
        <w:left w:val="none" w:sz="0" w:space="0" w:color="auto"/>
        <w:bottom w:val="none" w:sz="0" w:space="0" w:color="auto"/>
        <w:right w:val="none" w:sz="0" w:space="0" w:color="auto"/>
      </w:divBdr>
    </w:div>
    <w:div w:id="1286616244">
      <w:bodyDiv w:val="1"/>
      <w:marLeft w:val="0"/>
      <w:marRight w:val="0"/>
      <w:marTop w:val="0"/>
      <w:marBottom w:val="0"/>
      <w:divBdr>
        <w:top w:val="none" w:sz="0" w:space="0" w:color="auto"/>
        <w:left w:val="none" w:sz="0" w:space="0" w:color="auto"/>
        <w:bottom w:val="none" w:sz="0" w:space="0" w:color="auto"/>
        <w:right w:val="none" w:sz="0" w:space="0" w:color="auto"/>
      </w:divBdr>
      <w:divsChild>
        <w:div w:id="1750229270">
          <w:marLeft w:val="547"/>
          <w:marRight w:val="0"/>
          <w:marTop w:val="67"/>
          <w:marBottom w:val="0"/>
          <w:divBdr>
            <w:top w:val="none" w:sz="0" w:space="0" w:color="auto"/>
            <w:left w:val="none" w:sz="0" w:space="0" w:color="auto"/>
            <w:bottom w:val="none" w:sz="0" w:space="0" w:color="auto"/>
            <w:right w:val="none" w:sz="0" w:space="0" w:color="auto"/>
          </w:divBdr>
        </w:div>
        <w:div w:id="1202135470">
          <w:marLeft w:val="1166"/>
          <w:marRight w:val="0"/>
          <w:marTop w:val="67"/>
          <w:marBottom w:val="0"/>
          <w:divBdr>
            <w:top w:val="none" w:sz="0" w:space="0" w:color="auto"/>
            <w:left w:val="none" w:sz="0" w:space="0" w:color="auto"/>
            <w:bottom w:val="none" w:sz="0" w:space="0" w:color="auto"/>
            <w:right w:val="none" w:sz="0" w:space="0" w:color="auto"/>
          </w:divBdr>
        </w:div>
        <w:div w:id="2005812607">
          <w:marLeft w:val="1166"/>
          <w:marRight w:val="0"/>
          <w:marTop w:val="67"/>
          <w:marBottom w:val="0"/>
          <w:divBdr>
            <w:top w:val="none" w:sz="0" w:space="0" w:color="auto"/>
            <w:left w:val="none" w:sz="0" w:space="0" w:color="auto"/>
            <w:bottom w:val="none" w:sz="0" w:space="0" w:color="auto"/>
            <w:right w:val="none" w:sz="0" w:space="0" w:color="auto"/>
          </w:divBdr>
        </w:div>
        <w:div w:id="917986372">
          <w:marLeft w:val="1166"/>
          <w:marRight w:val="0"/>
          <w:marTop w:val="67"/>
          <w:marBottom w:val="0"/>
          <w:divBdr>
            <w:top w:val="none" w:sz="0" w:space="0" w:color="auto"/>
            <w:left w:val="none" w:sz="0" w:space="0" w:color="auto"/>
            <w:bottom w:val="none" w:sz="0" w:space="0" w:color="auto"/>
            <w:right w:val="none" w:sz="0" w:space="0" w:color="auto"/>
          </w:divBdr>
        </w:div>
      </w:divsChild>
    </w:div>
    <w:div w:id="1288854252">
      <w:bodyDiv w:val="1"/>
      <w:marLeft w:val="0"/>
      <w:marRight w:val="0"/>
      <w:marTop w:val="0"/>
      <w:marBottom w:val="0"/>
      <w:divBdr>
        <w:top w:val="none" w:sz="0" w:space="0" w:color="auto"/>
        <w:left w:val="none" w:sz="0" w:space="0" w:color="auto"/>
        <w:bottom w:val="none" w:sz="0" w:space="0" w:color="auto"/>
        <w:right w:val="none" w:sz="0" w:space="0" w:color="auto"/>
      </w:divBdr>
    </w:div>
    <w:div w:id="1338271506">
      <w:bodyDiv w:val="1"/>
      <w:marLeft w:val="0"/>
      <w:marRight w:val="0"/>
      <w:marTop w:val="0"/>
      <w:marBottom w:val="0"/>
      <w:divBdr>
        <w:top w:val="none" w:sz="0" w:space="0" w:color="auto"/>
        <w:left w:val="none" w:sz="0" w:space="0" w:color="auto"/>
        <w:bottom w:val="none" w:sz="0" w:space="0" w:color="auto"/>
        <w:right w:val="none" w:sz="0" w:space="0" w:color="auto"/>
      </w:divBdr>
      <w:divsChild>
        <w:div w:id="92747618">
          <w:marLeft w:val="634"/>
          <w:marRight w:val="0"/>
          <w:marTop w:val="67"/>
          <w:marBottom w:val="0"/>
          <w:divBdr>
            <w:top w:val="none" w:sz="0" w:space="0" w:color="auto"/>
            <w:left w:val="none" w:sz="0" w:space="0" w:color="auto"/>
            <w:bottom w:val="none" w:sz="0" w:space="0" w:color="auto"/>
            <w:right w:val="none" w:sz="0" w:space="0" w:color="auto"/>
          </w:divBdr>
        </w:div>
      </w:divsChild>
    </w:div>
    <w:div w:id="1383286670">
      <w:bodyDiv w:val="1"/>
      <w:marLeft w:val="0"/>
      <w:marRight w:val="0"/>
      <w:marTop w:val="0"/>
      <w:marBottom w:val="0"/>
      <w:divBdr>
        <w:top w:val="none" w:sz="0" w:space="0" w:color="auto"/>
        <w:left w:val="none" w:sz="0" w:space="0" w:color="auto"/>
        <w:bottom w:val="none" w:sz="0" w:space="0" w:color="auto"/>
        <w:right w:val="none" w:sz="0" w:space="0" w:color="auto"/>
      </w:divBdr>
    </w:div>
    <w:div w:id="1415979602">
      <w:bodyDiv w:val="1"/>
      <w:marLeft w:val="0"/>
      <w:marRight w:val="0"/>
      <w:marTop w:val="0"/>
      <w:marBottom w:val="0"/>
      <w:divBdr>
        <w:top w:val="none" w:sz="0" w:space="0" w:color="auto"/>
        <w:left w:val="none" w:sz="0" w:space="0" w:color="auto"/>
        <w:bottom w:val="none" w:sz="0" w:space="0" w:color="auto"/>
        <w:right w:val="none" w:sz="0" w:space="0" w:color="auto"/>
      </w:divBdr>
    </w:div>
    <w:div w:id="1574002615">
      <w:bodyDiv w:val="1"/>
      <w:marLeft w:val="0"/>
      <w:marRight w:val="0"/>
      <w:marTop w:val="0"/>
      <w:marBottom w:val="0"/>
      <w:divBdr>
        <w:top w:val="none" w:sz="0" w:space="0" w:color="auto"/>
        <w:left w:val="none" w:sz="0" w:space="0" w:color="auto"/>
        <w:bottom w:val="none" w:sz="0" w:space="0" w:color="auto"/>
        <w:right w:val="none" w:sz="0" w:space="0" w:color="auto"/>
      </w:divBdr>
    </w:div>
    <w:div w:id="1603298247">
      <w:bodyDiv w:val="1"/>
      <w:marLeft w:val="0"/>
      <w:marRight w:val="0"/>
      <w:marTop w:val="0"/>
      <w:marBottom w:val="0"/>
      <w:divBdr>
        <w:top w:val="none" w:sz="0" w:space="0" w:color="auto"/>
        <w:left w:val="none" w:sz="0" w:space="0" w:color="auto"/>
        <w:bottom w:val="none" w:sz="0" w:space="0" w:color="auto"/>
        <w:right w:val="none" w:sz="0" w:space="0" w:color="auto"/>
      </w:divBdr>
    </w:div>
    <w:div w:id="1633976210">
      <w:bodyDiv w:val="1"/>
      <w:marLeft w:val="0"/>
      <w:marRight w:val="0"/>
      <w:marTop w:val="0"/>
      <w:marBottom w:val="0"/>
      <w:divBdr>
        <w:top w:val="none" w:sz="0" w:space="0" w:color="auto"/>
        <w:left w:val="none" w:sz="0" w:space="0" w:color="auto"/>
        <w:bottom w:val="none" w:sz="0" w:space="0" w:color="auto"/>
        <w:right w:val="none" w:sz="0" w:space="0" w:color="auto"/>
      </w:divBdr>
      <w:divsChild>
        <w:div w:id="477377157">
          <w:marLeft w:val="547"/>
          <w:marRight w:val="0"/>
          <w:marTop w:val="0"/>
          <w:marBottom w:val="0"/>
          <w:divBdr>
            <w:top w:val="none" w:sz="0" w:space="0" w:color="auto"/>
            <w:left w:val="none" w:sz="0" w:space="0" w:color="auto"/>
            <w:bottom w:val="none" w:sz="0" w:space="0" w:color="auto"/>
            <w:right w:val="none" w:sz="0" w:space="0" w:color="auto"/>
          </w:divBdr>
        </w:div>
        <w:div w:id="1742676937">
          <w:marLeft w:val="547"/>
          <w:marRight w:val="0"/>
          <w:marTop w:val="0"/>
          <w:marBottom w:val="0"/>
          <w:divBdr>
            <w:top w:val="none" w:sz="0" w:space="0" w:color="auto"/>
            <w:left w:val="none" w:sz="0" w:space="0" w:color="auto"/>
            <w:bottom w:val="none" w:sz="0" w:space="0" w:color="auto"/>
            <w:right w:val="none" w:sz="0" w:space="0" w:color="auto"/>
          </w:divBdr>
        </w:div>
        <w:div w:id="104428384">
          <w:marLeft w:val="547"/>
          <w:marRight w:val="0"/>
          <w:marTop w:val="0"/>
          <w:marBottom w:val="0"/>
          <w:divBdr>
            <w:top w:val="none" w:sz="0" w:space="0" w:color="auto"/>
            <w:left w:val="none" w:sz="0" w:space="0" w:color="auto"/>
            <w:bottom w:val="none" w:sz="0" w:space="0" w:color="auto"/>
            <w:right w:val="none" w:sz="0" w:space="0" w:color="auto"/>
          </w:divBdr>
        </w:div>
      </w:divsChild>
    </w:div>
    <w:div w:id="1721977170">
      <w:bodyDiv w:val="1"/>
      <w:marLeft w:val="0"/>
      <w:marRight w:val="0"/>
      <w:marTop w:val="0"/>
      <w:marBottom w:val="0"/>
      <w:divBdr>
        <w:top w:val="none" w:sz="0" w:space="0" w:color="auto"/>
        <w:left w:val="none" w:sz="0" w:space="0" w:color="auto"/>
        <w:bottom w:val="none" w:sz="0" w:space="0" w:color="auto"/>
        <w:right w:val="none" w:sz="0" w:space="0" w:color="auto"/>
      </w:divBdr>
    </w:div>
    <w:div w:id="1738238481">
      <w:bodyDiv w:val="1"/>
      <w:marLeft w:val="0"/>
      <w:marRight w:val="0"/>
      <w:marTop w:val="0"/>
      <w:marBottom w:val="0"/>
      <w:divBdr>
        <w:top w:val="none" w:sz="0" w:space="0" w:color="auto"/>
        <w:left w:val="none" w:sz="0" w:space="0" w:color="auto"/>
        <w:bottom w:val="none" w:sz="0" w:space="0" w:color="auto"/>
        <w:right w:val="none" w:sz="0" w:space="0" w:color="auto"/>
      </w:divBdr>
      <w:divsChild>
        <w:div w:id="1873881924">
          <w:marLeft w:val="634"/>
          <w:marRight w:val="0"/>
          <w:marTop w:val="67"/>
          <w:marBottom w:val="0"/>
          <w:divBdr>
            <w:top w:val="none" w:sz="0" w:space="0" w:color="auto"/>
            <w:left w:val="none" w:sz="0" w:space="0" w:color="auto"/>
            <w:bottom w:val="none" w:sz="0" w:space="0" w:color="auto"/>
            <w:right w:val="none" w:sz="0" w:space="0" w:color="auto"/>
          </w:divBdr>
        </w:div>
      </w:divsChild>
    </w:div>
    <w:div w:id="1852337516">
      <w:bodyDiv w:val="1"/>
      <w:marLeft w:val="0"/>
      <w:marRight w:val="0"/>
      <w:marTop w:val="0"/>
      <w:marBottom w:val="0"/>
      <w:divBdr>
        <w:top w:val="none" w:sz="0" w:space="0" w:color="auto"/>
        <w:left w:val="none" w:sz="0" w:space="0" w:color="auto"/>
        <w:bottom w:val="none" w:sz="0" w:space="0" w:color="auto"/>
        <w:right w:val="none" w:sz="0" w:space="0" w:color="auto"/>
      </w:divBdr>
      <w:divsChild>
        <w:div w:id="900558255">
          <w:marLeft w:val="547"/>
          <w:marRight w:val="0"/>
          <w:marTop w:val="115"/>
          <w:marBottom w:val="0"/>
          <w:divBdr>
            <w:top w:val="none" w:sz="0" w:space="0" w:color="auto"/>
            <w:left w:val="none" w:sz="0" w:space="0" w:color="auto"/>
            <w:bottom w:val="none" w:sz="0" w:space="0" w:color="auto"/>
            <w:right w:val="none" w:sz="0" w:space="0" w:color="auto"/>
          </w:divBdr>
        </w:div>
        <w:div w:id="443886174">
          <w:marLeft w:val="547"/>
          <w:marRight w:val="0"/>
          <w:marTop w:val="96"/>
          <w:marBottom w:val="0"/>
          <w:divBdr>
            <w:top w:val="none" w:sz="0" w:space="0" w:color="auto"/>
            <w:left w:val="none" w:sz="0" w:space="0" w:color="auto"/>
            <w:bottom w:val="none" w:sz="0" w:space="0" w:color="auto"/>
            <w:right w:val="none" w:sz="0" w:space="0" w:color="auto"/>
          </w:divBdr>
        </w:div>
        <w:div w:id="2008513384">
          <w:marLeft w:val="547"/>
          <w:marRight w:val="0"/>
          <w:marTop w:val="96"/>
          <w:marBottom w:val="0"/>
          <w:divBdr>
            <w:top w:val="none" w:sz="0" w:space="0" w:color="auto"/>
            <w:left w:val="none" w:sz="0" w:space="0" w:color="auto"/>
            <w:bottom w:val="none" w:sz="0" w:space="0" w:color="auto"/>
            <w:right w:val="none" w:sz="0" w:space="0" w:color="auto"/>
          </w:divBdr>
        </w:div>
      </w:divsChild>
    </w:div>
    <w:div w:id="2069719508">
      <w:bodyDiv w:val="1"/>
      <w:marLeft w:val="0"/>
      <w:marRight w:val="0"/>
      <w:marTop w:val="0"/>
      <w:marBottom w:val="0"/>
      <w:divBdr>
        <w:top w:val="none" w:sz="0" w:space="0" w:color="auto"/>
        <w:left w:val="none" w:sz="0" w:space="0" w:color="auto"/>
        <w:bottom w:val="none" w:sz="0" w:space="0" w:color="auto"/>
        <w:right w:val="none" w:sz="0" w:space="0" w:color="auto"/>
      </w:divBdr>
      <w:divsChild>
        <w:div w:id="493758768">
          <w:marLeft w:val="547"/>
          <w:marRight w:val="0"/>
          <w:marTop w:val="115"/>
          <w:marBottom w:val="0"/>
          <w:divBdr>
            <w:top w:val="none" w:sz="0" w:space="0" w:color="auto"/>
            <w:left w:val="none" w:sz="0" w:space="0" w:color="auto"/>
            <w:bottom w:val="none" w:sz="0" w:space="0" w:color="auto"/>
            <w:right w:val="none" w:sz="0" w:space="0" w:color="auto"/>
          </w:divBdr>
        </w:div>
        <w:div w:id="2042122765">
          <w:marLeft w:val="547"/>
          <w:marRight w:val="0"/>
          <w:marTop w:val="96"/>
          <w:marBottom w:val="0"/>
          <w:divBdr>
            <w:top w:val="none" w:sz="0" w:space="0" w:color="auto"/>
            <w:left w:val="none" w:sz="0" w:space="0" w:color="auto"/>
            <w:bottom w:val="none" w:sz="0" w:space="0" w:color="auto"/>
            <w:right w:val="none" w:sz="0" w:space="0" w:color="auto"/>
          </w:divBdr>
        </w:div>
        <w:div w:id="1909417450">
          <w:marLeft w:val="1166"/>
          <w:marRight w:val="0"/>
          <w:marTop w:val="96"/>
          <w:marBottom w:val="0"/>
          <w:divBdr>
            <w:top w:val="none" w:sz="0" w:space="0" w:color="auto"/>
            <w:left w:val="none" w:sz="0" w:space="0" w:color="auto"/>
            <w:bottom w:val="none" w:sz="0" w:space="0" w:color="auto"/>
            <w:right w:val="none" w:sz="0" w:space="0" w:color="auto"/>
          </w:divBdr>
        </w:div>
        <w:div w:id="2096244276">
          <w:marLeft w:val="1166"/>
          <w:marRight w:val="0"/>
          <w:marTop w:val="96"/>
          <w:marBottom w:val="0"/>
          <w:divBdr>
            <w:top w:val="none" w:sz="0" w:space="0" w:color="auto"/>
            <w:left w:val="none" w:sz="0" w:space="0" w:color="auto"/>
            <w:bottom w:val="none" w:sz="0" w:space="0" w:color="auto"/>
            <w:right w:val="none" w:sz="0" w:space="0" w:color="auto"/>
          </w:divBdr>
        </w:div>
        <w:div w:id="2062361735">
          <w:marLeft w:val="1166"/>
          <w:marRight w:val="0"/>
          <w:marTop w:val="96"/>
          <w:marBottom w:val="0"/>
          <w:divBdr>
            <w:top w:val="none" w:sz="0" w:space="0" w:color="auto"/>
            <w:left w:val="none" w:sz="0" w:space="0" w:color="auto"/>
            <w:bottom w:val="none" w:sz="0" w:space="0" w:color="auto"/>
            <w:right w:val="none" w:sz="0" w:space="0" w:color="auto"/>
          </w:divBdr>
        </w:div>
        <w:div w:id="84034102">
          <w:marLeft w:val="547"/>
          <w:marRight w:val="0"/>
          <w:marTop w:val="96"/>
          <w:marBottom w:val="0"/>
          <w:divBdr>
            <w:top w:val="none" w:sz="0" w:space="0" w:color="auto"/>
            <w:left w:val="none" w:sz="0" w:space="0" w:color="auto"/>
            <w:bottom w:val="none" w:sz="0" w:space="0" w:color="auto"/>
            <w:right w:val="none" w:sz="0" w:space="0" w:color="auto"/>
          </w:divBdr>
        </w:div>
        <w:div w:id="969016851">
          <w:marLeft w:val="1166"/>
          <w:marRight w:val="0"/>
          <w:marTop w:val="96"/>
          <w:marBottom w:val="0"/>
          <w:divBdr>
            <w:top w:val="none" w:sz="0" w:space="0" w:color="auto"/>
            <w:left w:val="none" w:sz="0" w:space="0" w:color="auto"/>
            <w:bottom w:val="none" w:sz="0" w:space="0" w:color="auto"/>
            <w:right w:val="none" w:sz="0" w:space="0" w:color="auto"/>
          </w:divBdr>
        </w:div>
        <w:div w:id="157667178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ceptueelbouwen.nl/kennisbank" TargetMode="External"/><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a NCB">
  <a:themeElements>
    <a:clrScheme name="NCB">
      <a:dk1>
        <a:srgbClr val="000000"/>
      </a:dk1>
      <a:lt1>
        <a:srgbClr val="FFFFFF"/>
      </a:lt1>
      <a:dk2>
        <a:srgbClr val="184E48"/>
      </a:dk2>
      <a:lt2>
        <a:srgbClr val="E7E6E6"/>
      </a:lt2>
      <a:accent1>
        <a:srgbClr val="9BCDCE"/>
      </a:accent1>
      <a:accent2>
        <a:srgbClr val="3AA39A"/>
      </a:accent2>
      <a:accent3>
        <a:srgbClr val="184E48"/>
      </a:accent3>
      <a:accent4>
        <a:srgbClr val="E66454"/>
      </a:accent4>
      <a:accent5>
        <a:srgbClr val="C05547"/>
      </a:accent5>
      <a:accent6>
        <a:srgbClr val="80372F"/>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12" ma:contentTypeDescription="Een nieuw document maken." ma:contentTypeScope="" ma:versionID="953f5766abacbf50c5a63498f9348d76">
  <xsd:schema xmlns:xsd="http://www.w3.org/2001/XMLSchema" xmlns:xs="http://www.w3.org/2001/XMLSchema" xmlns:p="http://schemas.microsoft.com/office/2006/metadata/properties" xmlns:ns2="3f4718ca-4f54-49e8-a81e-c28f624652e9" xmlns:ns3="7baefce9-a526-4b89-b3f1-95c5d5bd65f1" targetNamespace="http://schemas.microsoft.com/office/2006/metadata/properties" ma:root="true" ma:fieldsID="e1a413df038adcd5c425dd567be4d690" ns2:_="" ns3:_="">
    <xsd:import namespace="3f4718ca-4f54-49e8-a81e-c28f624652e9"/>
    <xsd:import namespace="7baefce9-a526-4b89-b3f1-95c5d5bd6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efce9-a526-4b89-b3f1-95c5d5bd65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2FF18-338B-4867-A903-731A023A6DF5}">
  <ds:schemaRefs>
    <ds:schemaRef ds:uri="http://schemas.microsoft.com/office/2006/metadata/longProperties"/>
  </ds:schemaRefs>
</ds:datastoreItem>
</file>

<file path=customXml/itemProps2.xml><?xml version="1.0" encoding="utf-8"?>
<ds:datastoreItem xmlns:ds="http://schemas.openxmlformats.org/officeDocument/2006/customXml" ds:itemID="{5B9E886C-1481-4F6B-AC6B-3B055EFE4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18ca-4f54-49e8-a81e-c28f624652e9"/>
    <ds:schemaRef ds:uri="7baefce9-a526-4b89-b3f1-95c5d5bd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DC877-4830-44B9-8615-F1AE435DBDB9}">
  <ds:schemaRefs>
    <ds:schemaRef ds:uri="http://schemas.openxmlformats.org/officeDocument/2006/bibliography"/>
  </ds:schemaRefs>
</ds:datastoreItem>
</file>

<file path=customXml/itemProps4.xml><?xml version="1.0" encoding="utf-8"?>
<ds:datastoreItem xmlns:ds="http://schemas.openxmlformats.org/officeDocument/2006/customXml" ds:itemID="{F204B8CD-FBF4-4EF0-A131-0C2D7E0FC9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1830</Words>
  <Characters>10065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Betonson</vt:lpstr>
    </vt:vector>
  </TitlesOfParts>
  <Company>Twin Design B.V.</Company>
  <LinksUpToDate>false</LinksUpToDate>
  <CharactersWithSpaces>11872</CharactersWithSpaces>
  <SharedDoc>false</SharedDoc>
  <HLinks>
    <vt:vector size="6" baseType="variant">
      <vt:variant>
        <vt:i4>589836</vt:i4>
      </vt:variant>
      <vt:variant>
        <vt:i4>0</vt:i4>
      </vt:variant>
      <vt:variant>
        <vt:i4>0</vt:i4>
      </vt:variant>
      <vt:variant>
        <vt:i4>5</vt:i4>
      </vt:variant>
      <vt:variant>
        <vt:lpwstr>http://www.conceptueelbouwen.nl/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Betonson</dc:title>
  <dc:creator>Stephan Dijkhuizen (Coficient BV)</dc:creator>
  <cp:lastModifiedBy>Info | Netwerk Conceptueel Bouwen</cp:lastModifiedBy>
  <cp:revision>2</cp:revision>
  <cp:lastPrinted>2013-06-11T13:12:00Z</cp:lastPrinted>
  <dcterms:created xsi:type="dcterms:W3CDTF">2021-02-04T12:18:00Z</dcterms:created>
  <dcterms:modified xsi:type="dcterms:W3CDTF">2021-02-04T12:18:00Z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78c2ec8f-e059-4217-b310-9d526cb93e96</vt:lpwstr>
  </property>
  <property fmtid="{D5CDD505-2E9C-101B-9397-08002B2CF9AE}" pid="4" name="LastObjectUpdateEventProcessedVersion">
    <vt:lpwstr>3.0</vt:lpwstr>
  </property>
  <property fmtid="{D5CDD505-2E9C-101B-9397-08002B2CF9AE}" pid="5" name="ContentTypeId">
    <vt:lpwstr>0x010100F0FAF920838A6743A05F14D4D42BFB97</vt:lpwstr>
  </property>
</Properties>
</file>